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697D4C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697D4C">
        <w:rPr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697D4C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697D4C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97D4C">
        <w:rPr>
          <w:b/>
          <w:lang w:val="ro-RO"/>
        </w:rPr>
        <w:t>FIȘA DISCIPLINEI</w:t>
      </w:r>
    </w:p>
    <w:p w14:paraId="380A638D" w14:textId="77777777" w:rsidR="000017E7" w:rsidRPr="00697D4C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97D4C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97D4C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97D4C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97D4C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97D4C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97D4C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97D4C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97D4C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97D4C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97D4C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97D4C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97D4C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97D4C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97D4C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97D4C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97D4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97D4C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97D4C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C0E1DEE" w:rsidR="000017E7" w:rsidRPr="00697D4C" w:rsidRDefault="0077757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sz w:val="18"/>
                <w:szCs w:val="18"/>
              </w:rPr>
              <w:t>ELEMENTE DE DREPT PENAL ȘI PROCEDURĂ PENALĂ</w:t>
            </w:r>
          </w:p>
        </w:tc>
      </w:tr>
      <w:tr w:rsidR="000017E7" w:rsidRPr="00697D4C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9B68704" w:rsidR="000017E7" w:rsidRPr="00697D4C" w:rsidRDefault="0062213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97D4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A6675F9" w:rsidR="000017E7" w:rsidRPr="00697D4C" w:rsidRDefault="0062213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697D4C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67055C4" w:rsidR="000017E7" w:rsidRPr="00697D4C" w:rsidRDefault="00BF498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Examen</w:t>
            </w:r>
          </w:p>
        </w:tc>
      </w:tr>
      <w:tr w:rsidR="000017E7" w:rsidRPr="00697D4C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97D4C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697D4C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97D4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697D4C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651715A" w:rsidR="000017E7" w:rsidRPr="00697D4C" w:rsidRDefault="00C337E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DC</w:t>
            </w:r>
          </w:p>
        </w:tc>
      </w:tr>
      <w:tr w:rsidR="000017E7" w:rsidRPr="00697D4C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97D4C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97D4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697D4C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697D4C">
              <w:rPr>
                <w:sz w:val="18"/>
                <w:szCs w:val="18"/>
                <w:lang w:val="ro-RO"/>
              </w:rPr>
              <w:t xml:space="preserve"> </w:t>
            </w:r>
            <w:r w:rsidRPr="00697D4C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EFA2AF0" w:rsidR="000017E7" w:rsidRPr="00697D4C" w:rsidRDefault="00057F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697D4C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 xml:space="preserve">Timpul total estimat </w:t>
      </w:r>
      <w:r w:rsidRPr="00697D4C">
        <w:rPr>
          <w:w w:val="105"/>
          <w:sz w:val="18"/>
          <w:szCs w:val="18"/>
          <w:lang w:val="ro-RO"/>
        </w:rPr>
        <w:t>(ore alocate activităților</w:t>
      </w:r>
      <w:r w:rsidRPr="00697D4C">
        <w:rPr>
          <w:spacing w:val="2"/>
          <w:w w:val="105"/>
          <w:sz w:val="18"/>
          <w:szCs w:val="18"/>
          <w:lang w:val="ro-RO"/>
        </w:rPr>
        <w:t xml:space="preserve"> </w:t>
      </w:r>
      <w:r w:rsidRPr="00697D4C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97D4C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97D4C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4942EB2" w:rsidR="000017E7" w:rsidRPr="00697D4C" w:rsidRDefault="0005671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697D4C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3D03D67" w:rsidR="000017E7" w:rsidRPr="00697D4C" w:rsidRDefault="0005671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697D4C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6D070FD" w:rsidR="000017E7" w:rsidRPr="00697D4C" w:rsidRDefault="0005671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97D4C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697D4C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8CDAF24" w:rsidR="000017E7" w:rsidRPr="00697D4C" w:rsidRDefault="00CD27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97D4C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65C4CAA6" w:rsidR="000017E7" w:rsidRPr="00697D4C" w:rsidRDefault="00CD27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97D4C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97D4C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697D4C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113634CF" w:rsidR="000017E7" w:rsidRPr="00697D4C" w:rsidRDefault="009636D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</w:t>
            </w:r>
            <w:r w:rsidR="0093401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3B3D13A2" w14:textId="77777777" w:rsidR="000017E7" w:rsidRPr="00697D4C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0649B59" w:rsidR="000017E7" w:rsidRPr="00697D4C" w:rsidRDefault="009636D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1</w:t>
            </w:r>
            <w:r w:rsidR="0093401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42647734" w14:textId="77777777" w:rsidR="000017E7" w:rsidRPr="00697D4C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64DD12A" w:rsidR="000017E7" w:rsidRPr="00697D4C" w:rsidRDefault="009636D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1</w:t>
            </w:r>
            <w:r w:rsidR="0093401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18F62C83" w14:textId="77777777" w:rsidR="000017E7" w:rsidRPr="00697D4C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697D4C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8FEBDFD" w:rsidR="000017E7" w:rsidRPr="00697D4C" w:rsidRDefault="00CD27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97D4C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99F2296" w:rsidR="000017E7" w:rsidRPr="00697D4C" w:rsidRDefault="00CD27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697D4C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97D4C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97D4C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97D4C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97D4C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5CCC004" w:rsidR="000017E7" w:rsidRPr="00697D4C" w:rsidRDefault="006C5CB8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2</w:t>
            </w:r>
            <w:r w:rsidR="00934013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697D4C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97D4C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FF875E5" w:rsidR="000017E7" w:rsidRPr="00697D4C" w:rsidRDefault="006C5C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97D4C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4159FC00" w:rsidR="000017E7" w:rsidRPr="00697D4C" w:rsidRDefault="006C5C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97D4C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97D4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697D4C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97D4C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EACA398" w:rsidR="000017E7" w:rsidRPr="00697D4C" w:rsidRDefault="004051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</w:t>
            </w:r>
            <w:r w:rsidR="00934013">
              <w:rPr>
                <w:sz w:val="18"/>
                <w:szCs w:val="18"/>
                <w:lang w:val="ro-RO"/>
              </w:rPr>
              <w:t>8</w:t>
            </w:r>
          </w:p>
        </w:tc>
      </w:tr>
      <w:tr w:rsidR="000017E7" w:rsidRPr="00697D4C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3BC88D85" w:rsidR="000017E7" w:rsidRPr="00697D4C" w:rsidRDefault="004051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697D4C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49AC9060" w:rsidR="000017E7" w:rsidRPr="00697D4C" w:rsidRDefault="009636D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697D4C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97D4C" w:rsidRPr="00697D4C" w14:paraId="284460FF" w14:textId="77777777" w:rsidTr="00697D4C">
        <w:trPr>
          <w:trHeight w:val="431"/>
        </w:trPr>
        <w:tc>
          <w:tcPr>
            <w:tcW w:w="1848" w:type="dxa"/>
          </w:tcPr>
          <w:p w14:paraId="37C70DD9" w14:textId="77777777" w:rsidR="00697D4C" w:rsidRPr="00697D4C" w:rsidRDefault="00697D4C" w:rsidP="00697D4C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3FA52DF" w14:textId="77777777" w:rsidR="00697D4C" w:rsidRPr="00697D4C" w:rsidRDefault="00697D4C" w:rsidP="00697D4C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CP2.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Identificarea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aplicarea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dispozițiilor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legale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privire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sistemul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administrativ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inclusiv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inițierea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formularea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propuneri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697D4C">
              <w:rPr>
                <w:sz w:val="18"/>
                <w:szCs w:val="18"/>
                <w:lang w:val="fr-FR"/>
              </w:rPr>
              <w:t>de acte</w:t>
            </w:r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 normative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sau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administrative.</w:t>
            </w:r>
          </w:p>
          <w:p w14:paraId="096F5E8D" w14:textId="5549F29A" w:rsidR="00697D4C" w:rsidRPr="00697D4C" w:rsidRDefault="00697D4C" w:rsidP="00697D4C">
            <w:pPr>
              <w:pStyle w:val="TableParagraph"/>
              <w:spacing w:line="219" w:lineRule="exact"/>
              <w:ind w:lef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CP5.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Administrarea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activităţilor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specifice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domeniu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respectarea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eticii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deontologiei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profesionale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.</w:t>
            </w:r>
          </w:p>
        </w:tc>
      </w:tr>
      <w:tr w:rsidR="00697D4C" w:rsidRPr="00697D4C" w14:paraId="3E8ED1A3" w14:textId="77777777" w:rsidTr="00697D4C">
        <w:trPr>
          <w:trHeight w:val="432"/>
        </w:trPr>
        <w:tc>
          <w:tcPr>
            <w:tcW w:w="1848" w:type="dxa"/>
          </w:tcPr>
          <w:p w14:paraId="6249DC9E" w14:textId="77777777" w:rsidR="00697D4C" w:rsidRPr="00697D4C" w:rsidRDefault="00697D4C" w:rsidP="00697D4C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F6CEEF1" w14:textId="10ECE3A0" w:rsidR="00697D4C" w:rsidRPr="00697D4C" w:rsidRDefault="00697D4C" w:rsidP="00697D4C">
            <w:pPr>
              <w:pStyle w:val="TableParagraph"/>
              <w:spacing w:line="219" w:lineRule="exact"/>
              <w:ind w:left="57"/>
              <w:rPr>
                <w:b/>
                <w:bCs/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CT1.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Îndeplinirea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termen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mod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riguros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eficient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responsabil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sarcinilor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profesionale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respectarea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principiilor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etice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deontologiei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profesionale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.</w:t>
            </w:r>
          </w:p>
        </w:tc>
      </w:tr>
    </w:tbl>
    <w:p w14:paraId="4D8A7D1B" w14:textId="77777777" w:rsidR="006D7CFF" w:rsidRPr="00697D4C" w:rsidRDefault="006D7CFF" w:rsidP="006D7CFF">
      <w:pPr>
        <w:tabs>
          <w:tab w:val="left" w:pos="1049"/>
          <w:tab w:val="left" w:pos="1050"/>
        </w:tabs>
        <w:spacing w:after="12"/>
        <w:rPr>
          <w:b/>
          <w:bCs/>
          <w:sz w:val="18"/>
          <w:szCs w:val="18"/>
          <w:lang w:val="ro-RO"/>
        </w:rPr>
      </w:pPr>
    </w:p>
    <w:p w14:paraId="75EED53A" w14:textId="77777777" w:rsidR="006D7CFF" w:rsidRPr="00697D4C" w:rsidRDefault="006D7CFF" w:rsidP="006D7CFF">
      <w:pPr>
        <w:tabs>
          <w:tab w:val="left" w:pos="1049"/>
          <w:tab w:val="left" w:pos="1050"/>
        </w:tabs>
        <w:spacing w:after="12"/>
        <w:rPr>
          <w:b/>
          <w:bCs/>
          <w:sz w:val="18"/>
          <w:szCs w:val="18"/>
          <w:lang w:val="ro-RO"/>
        </w:rPr>
      </w:pPr>
    </w:p>
    <w:p w14:paraId="7E33C783" w14:textId="464B3058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697D4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D7CFF" w:rsidRPr="00697D4C" w14:paraId="4FA623C0" w14:textId="77777777" w:rsidTr="00A42462">
        <w:tc>
          <w:tcPr>
            <w:tcW w:w="3123" w:type="dxa"/>
            <w:vAlign w:val="center"/>
          </w:tcPr>
          <w:p w14:paraId="5ADE196E" w14:textId="77777777" w:rsidR="006D7CFF" w:rsidRPr="00697D4C" w:rsidRDefault="006D7CFF" w:rsidP="00A424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582676E" w14:textId="77777777" w:rsidR="006D7CFF" w:rsidRPr="00697D4C" w:rsidRDefault="006D7CFF" w:rsidP="00A424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6C6B1F7" w14:textId="77777777" w:rsidR="006D7CFF" w:rsidRPr="00697D4C" w:rsidRDefault="006D7CFF" w:rsidP="00A424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6D7CFF" w:rsidRPr="00697D4C" w14:paraId="7339B42E" w14:textId="77777777" w:rsidTr="006D7CFF">
        <w:tc>
          <w:tcPr>
            <w:tcW w:w="3123" w:type="dxa"/>
          </w:tcPr>
          <w:p w14:paraId="2D9E4FD9" w14:textId="77777777" w:rsidR="006D7CFF" w:rsidRPr="00697D4C" w:rsidRDefault="006D7CFF" w:rsidP="00697D4C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  <w:t xml:space="preserve">C2 </w:t>
            </w:r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Studentul/</w:t>
            </w:r>
            <w:proofErr w:type="gramStart"/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Absolventul:</w:t>
            </w:r>
            <w:proofErr w:type="gramEnd"/>
          </w:p>
          <w:p w14:paraId="3C71D14D" w14:textId="68810988" w:rsidR="006D7CFF" w:rsidRPr="00697D4C" w:rsidRDefault="006D7CFF" w:rsidP="00697D4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697D4C">
              <w:rPr>
                <w:rFonts w:ascii="Times New Roman" w:hAnsi="Times New Roman" w:cs="Times New Roman"/>
                <w:sz w:val="18"/>
                <w:szCs w:val="18"/>
              </w:rPr>
              <w:t>d) identifică rolurile și responsabilitățile instituțiilor implicate în procesul legislativ și administrativ.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e) ordonează principiile fundamentale ale transparenței, legalității și eficienței înnformularea actelor administrative.</w:t>
            </w:r>
          </w:p>
        </w:tc>
        <w:tc>
          <w:tcPr>
            <w:tcW w:w="2552" w:type="dxa"/>
          </w:tcPr>
          <w:p w14:paraId="62EA4143" w14:textId="77777777" w:rsidR="006D7CFF" w:rsidRPr="00697D4C" w:rsidRDefault="006D7CFF" w:rsidP="00697D4C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  <w:t xml:space="preserve">C2 </w:t>
            </w:r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Studentul/</w:t>
            </w:r>
            <w:proofErr w:type="gramStart"/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Absolventul:</w:t>
            </w:r>
            <w:proofErr w:type="gramEnd"/>
          </w:p>
          <w:p w14:paraId="4EEAEBD7" w14:textId="6E9E3459" w:rsidR="006D7CFF" w:rsidRPr="00697D4C" w:rsidRDefault="006D7CFF" w:rsidP="00697D4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697D4C">
              <w:rPr>
                <w:rFonts w:ascii="Times New Roman" w:hAnsi="Times New Roman" w:cs="Times New Roman"/>
                <w:sz w:val="18"/>
                <w:szCs w:val="18"/>
              </w:rPr>
              <w:t>a) analizează și interpretează dispozițiile legale relevante pentru formularea propunerilor normative și administrative.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d) aplică în mod corect cunoștințele juridice în analiza și soluționarea problemelor administrative complexe.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e) adaptează strategiile de redactare a actelor normative la specificul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problemelor instituționale și sociale.</w:t>
            </w:r>
          </w:p>
        </w:tc>
        <w:tc>
          <w:tcPr>
            <w:tcW w:w="3959" w:type="dxa"/>
          </w:tcPr>
          <w:p w14:paraId="4FD69350" w14:textId="77777777" w:rsidR="006D7CFF" w:rsidRPr="00697D4C" w:rsidRDefault="006D7CFF" w:rsidP="00A31A96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  <w:t xml:space="preserve">C2 </w:t>
            </w:r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Studentul/</w:t>
            </w:r>
            <w:proofErr w:type="gramStart"/>
            <w:r w:rsidRPr="00697D4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Absolventul:</w:t>
            </w:r>
            <w:proofErr w:type="gramEnd"/>
          </w:p>
          <w:p w14:paraId="7CB19AD9" w14:textId="7B906C78" w:rsidR="006D7CFF" w:rsidRPr="00697D4C" w:rsidRDefault="006D7CFF" w:rsidP="00A31A96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b) activează cu responsabilitate pentru a asigura corectitudinea și conformitatea juridică a documentelor elaborate.</w:t>
            </w:r>
          </w:p>
          <w:p w14:paraId="1EE251FE" w14:textId="250BC8A1" w:rsidR="006D7CFF" w:rsidRPr="00697D4C" w:rsidRDefault="006D7CFF" w:rsidP="00A31A96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7D4C">
              <w:rPr>
                <w:rFonts w:ascii="Times New Roman" w:hAnsi="Times New Roman" w:cs="Times New Roman"/>
                <w:sz w:val="18"/>
                <w:szCs w:val="18"/>
              </w:rPr>
              <w:t>d) colaborează eficient cu experți juridici și alte părți interesate pentru a asigura validitatea propunerilor.</w:t>
            </w:r>
            <w:r w:rsidRPr="00697D4C">
              <w:rPr>
                <w:rFonts w:ascii="Times New Roman" w:hAnsi="Times New Roman" w:cs="Times New Roman"/>
                <w:sz w:val="18"/>
                <w:szCs w:val="18"/>
              </w:rPr>
              <w:br/>
              <w:t>e) manifestă un comportament etic și transparent în procesele de luare a deciziilor administrative și legislative.</w:t>
            </w:r>
          </w:p>
          <w:p w14:paraId="053F94BC" w14:textId="77777777" w:rsidR="006D7CFF" w:rsidRPr="00697D4C" w:rsidRDefault="006D7CFF" w:rsidP="00697D4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</w:tr>
    </w:tbl>
    <w:p w14:paraId="6F9EE02C" w14:textId="67598805" w:rsidR="006D7CFF" w:rsidRPr="00697D4C" w:rsidRDefault="006D7CFF" w:rsidP="006D7CFF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65A4406E" w14:textId="77777777" w:rsidR="006D7CFF" w:rsidRPr="00697D4C" w:rsidRDefault="006D7CFF" w:rsidP="006D7CFF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2145C409" w14:textId="77777777" w:rsidR="006D7CFF" w:rsidRPr="00697D4C" w:rsidRDefault="006D7CFF" w:rsidP="006D7CFF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18EC19EB" w14:textId="77777777" w:rsidR="00697D4C" w:rsidRPr="00697D4C" w:rsidRDefault="00697D4C">
      <w:pPr>
        <w:rPr>
          <w:b/>
          <w:w w:val="105"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br w:type="page"/>
      </w:r>
    </w:p>
    <w:p w14:paraId="7F9032EF" w14:textId="7AC2A976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697D4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97D4C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97D4C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24785784" w:rsidR="000017E7" w:rsidRPr="00697D4C" w:rsidRDefault="00E2623C" w:rsidP="00697D4C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            </w:t>
            </w:r>
            <w:proofErr w:type="spellStart"/>
            <w:r w:rsidRPr="00E2623C">
              <w:rPr>
                <w:sz w:val="18"/>
                <w:szCs w:val="18"/>
              </w:rPr>
              <w:t>Disciplina</w:t>
            </w:r>
            <w:proofErr w:type="spellEnd"/>
            <w:r w:rsidRPr="00E2623C">
              <w:rPr>
                <w:sz w:val="18"/>
                <w:szCs w:val="18"/>
              </w:rPr>
              <w:t xml:space="preserve"> are ca </w:t>
            </w:r>
            <w:proofErr w:type="spellStart"/>
            <w:r w:rsidRPr="00E2623C">
              <w:rPr>
                <w:sz w:val="18"/>
                <w:szCs w:val="18"/>
              </w:rPr>
              <w:t>obiectiv</w:t>
            </w:r>
            <w:proofErr w:type="spellEnd"/>
            <w:r w:rsidRPr="00E2623C">
              <w:rPr>
                <w:sz w:val="18"/>
                <w:szCs w:val="18"/>
              </w:rPr>
              <w:t xml:space="preserve"> general </w:t>
            </w:r>
            <w:proofErr w:type="spellStart"/>
            <w:r w:rsidRPr="00E2623C">
              <w:rPr>
                <w:sz w:val="18"/>
                <w:szCs w:val="18"/>
              </w:rPr>
              <w:t>formarea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unei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înțelegeri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temeinice</w:t>
            </w:r>
            <w:proofErr w:type="spellEnd"/>
            <w:r w:rsidRPr="00E2623C">
              <w:rPr>
                <w:sz w:val="18"/>
                <w:szCs w:val="18"/>
              </w:rPr>
              <w:t xml:space="preserve"> a </w:t>
            </w:r>
            <w:proofErr w:type="spellStart"/>
            <w:r w:rsidRPr="00E2623C">
              <w:rPr>
                <w:sz w:val="18"/>
                <w:szCs w:val="18"/>
              </w:rPr>
              <w:t>principiilor</w:t>
            </w:r>
            <w:proofErr w:type="spellEnd"/>
            <w:r w:rsidRPr="00E2623C">
              <w:rPr>
                <w:sz w:val="18"/>
                <w:szCs w:val="18"/>
              </w:rPr>
              <w:t xml:space="preserve">, </w:t>
            </w:r>
            <w:proofErr w:type="spellStart"/>
            <w:r w:rsidRPr="00E2623C">
              <w:rPr>
                <w:sz w:val="18"/>
                <w:szCs w:val="18"/>
              </w:rPr>
              <w:t>instituțiilor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și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mecanismelor</w:t>
            </w:r>
            <w:proofErr w:type="spellEnd"/>
            <w:r w:rsidRPr="00E2623C">
              <w:rPr>
                <w:sz w:val="18"/>
                <w:szCs w:val="18"/>
              </w:rPr>
              <w:t xml:space="preserve"> care </w:t>
            </w:r>
            <w:proofErr w:type="spellStart"/>
            <w:r w:rsidRPr="00E2623C">
              <w:rPr>
                <w:sz w:val="18"/>
                <w:szCs w:val="18"/>
              </w:rPr>
              <w:t>reglementează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răspunderea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penală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și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desfășurarea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procesului</w:t>
            </w:r>
            <w:proofErr w:type="spellEnd"/>
            <w:r w:rsidRPr="00E2623C">
              <w:rPr>
                <w:sz w:val="18"/>
                <w:szCs w:val="18"/>
              </w:rPr>
              <w:t xml:space="preserve"> penal, </w:t>
            </w:r>
            <w:proofErr w:type="spellStart"/>
            <w:r w:rsidRPr="00E2623C">
              <w:rPr>
                <w:sz w:val="18"/>
                <w:szCs w:val="18"/>
              </w:rPr>
              <w:t>dezvoltând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totodată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capacitatea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studenților</w:t>
            </w:r>
            <w:proofErr w:type="spellEnd"/>
            <w:r w:rsidRPr="00E2623C">
              <w:rPr>
                <w:sz w:val="18"/>
                <w:szCs w:val="18"/>
              </w:rPr>
              <w:t xml:space="preserve"> de </w:t>
            </w:r>
            <w:proofErr w:type="gramStart"/>
            <w:r w:rsidRPr="00E2623C">
              <w:rPr>
                <w:sz w:val="18"/>
                <w:szCs w:val="18"/>
              </w:rPr>
              <w:t>a</w:t>
            </w:r>
            <w:proofErr w:type="gram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interpreta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și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aplica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corect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dispozițiile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legale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în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cauze</w:t>
            </w:r>
            <w:proofErr w:type="spellEnd"/>
            <w:r w:rsidRPr="00E2623C">
              <w:rPr>
                <w:sz w:val="18"/>
                <w:szCs w:val="18"/>
              </w:rPr>
              <w:t xml:space="preserve"> concrete, de a </w:t>
            </w:r>
            <w:proofErr w:type="spellStart"/>
            <w:r w:rsidRPr="00E2623C">
              <w:rPr>
                <w:sz w:val="18"/>
                <w:szCs w:val="18"/>
              </w:rPr>
              <w:t>corela</w:t>
            </w:r>
            <w:proofErr w:type="spellEnd"/>
            <w:r w:rsidRPr="00E2623C">
              <w:rPr>
                <w:sz w:val="18"/>
                <w:szCs w:val="18"/>
              </w:rPr>
              <w:t xml:space="preserve"> norma </w:t>
            </w:r>
            <w:proofErr w:type="spellStart"/>
            <w:r w:rsidRPr="00E2623C">
              <w:rPr>
                <w:sz w:val="18"/>
                <w:szCs w:val="18"/>
              </w:rPr>
              <w:t>juridică</w:t>
            </w:r>
            <w:proofErr w:type="spellEnd"/>
            <w:r w:rsidRPr="00E2623C">
              <w:rPr>
                <w:sz w:val="18"/>
                <w:szCs w:val="18"/>
              </w:rPr>
              <w:t xml:space="preserve"> cu </w:t>
            </w:r>
            <w:proofErr w:type="spellStart"/>
            <w:r w:rsidRPr="00E2623C">
              <w:rPr>
                <w:sz w:val="18"/>
                <w:szCs w:val="18"/>
              </w:rPr>
              <w:t>realitatea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socială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și</w:t>
            </w:r>
            <w:proofErr w:type="spellEnd"/>
            <w:r w:rsidRPr="00E2623C">
              <w:rPr>
                <w:sz w:val="18"/>
                <w:szCs w:val="18"/>
              </w:rPr>
              <w:t xml:space="preserve"> de </w:t>
            </w:r>
            <w:proofErr w:type="gramStart"/>
            <w:r w:rsidRPr="00E2623C">
              <w:rPr>
                <w:sz w:val="18"/>
                <w:szCs w:val="18"/>
              </w:rPr>
              <w:t>a</w:t>
            </w:r>
            <w:proofErr w:type="gram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asigura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respectarea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drepturilor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fundamentale</w:t>
            </w:r>
            <w:proofErr w:type="spellEnd"/>
            <w:r w:rsidRPr="00E2623C">
              <w:rPr>
                <w:sz w:val="18"/>
                <w:szCs w:val="18"/>
              </w:rPr>
              <w:t xml:space="preserve"> ale </w:t>
            </w:r>
            <w:proofErr w:type="spellStart"/>
            <w:r w:rsidRPr="00E2623C">
              <w:rPr>
                <w:sz w:val="18"/>
                <w:szCs w:val="18"/>
              </w:rPr>
              <w:t>persoanei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în</w:t>
            </w:r>
            <w:proofErr w:type="spellEnd"/>
            <w:r w:rsidRPr="00E2623C">
              <w:rPr>
                <w:sz w:val="18"/>
                <w:szCs w:val="18"/>
              </w:rPr>
              <w:t xml:space="preserve"> </w:t>
            </w:r>
            <w:proofErr w:type="spellStart"/>
            <w:r w:rsidRPr="00E2623C">
              <w:rPr>
                <w:sz w:val="18"/>
                <w:szCs w:val="18"/>
              </w:rPr>
              <w:t>actul</w:t>
            </w:r>
            <w:proofErr w:type="spellEnd"/>
            <w:r w:rsidRPr="00E2623C">
              <w:rPr>
                <w:sz w:val="18"/>
                <w:szCs w:val="18"/>
              </w:rPr>
              <w:t xml:space="preserve"> de </w:t>
            </w:r>
            <w:proofErr w:type="spellStart"/>
            <w:r w:rsidRPr="00E2623C">
              <w:rPr>
                <w:sz w:val="18"/>
                <w:szCs w:val="18"/>
              </w:rPr>
              <w:t>justiție</w:t>
            </w:r>
            <w:proofErr w:type="spellEnd"/>
            <w:r w:rsidRPr="00E2623C">
              <w:rPr>
                <w:sz w:val="18"/>
                <w:szCs w:val="18"/>
              </w:rPr>
              <w:t xml:space="preserve">. </w:t>
            </w:r>
            <w:r w:rsidRPr="00E2623C">
              <w:rPr>
                <w:i/>
                <w:iCs/>
                <w:sz w:val="18"/>
                <w:szCs w:val="18"/>
              </w:rPr>
              <w:t>(CP1, CT1)</w:t>
            </w:r>
          </w:p>
        </w:tc>
      </w:tr>
    </w:tbl>
    <w:p w14:paraId="7525CBF6" w14:textId="77777777" w:rsidR="000017E7" w:rsidRPr="00697D4C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97D4C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97D4C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97D4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97D4C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97D4C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FA47C6" w:rsidRPr="00697D4C" w14:paraId="1633C4A2" w14:textId="77777777" w:rsidTr="00E81962">
        <w:trPr>
          <w:trHeight w:val="228"/>
        </w:trPr>
        <w:tc>
          <w:tcPr>
            <w:tcW w:w="4957" w:type="dxa"/>
          </w:tcPr>
          <w:p w14:paraId="77FD1936" w14:textId="77777777" w:rsidR="00FA47C6" w:rsidRPr="00697D4C" w:rsidRDefault="00FA47C6" w:rsidP="00697D4C">
            <w:pPr>
              <w:ind w:left="57" w:right="57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697D4C">
              <w:rPr>
                <w:b/>
                <w:bCs/>
                <w:color w:val="000000"/>
                <w:sz w:val="18"/>
                <w:szCs w:val="18"/>
              </w:rPr>
              <w:t xml:space="preserve">I. CURS INTRODUCTIV </w:t>
            </w:r>
          </w:p>
          <w:p w14:paraId="4539AB30" w14:textId="43BD2B2C" w:rsidR="00FA47C6" w:rsidRPr="00697D4C" w:rsidRDefault="00FA47C6" w:rsidP="00697D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</w:tc>
        <w:tc>
          <w:tcPr>
            <w:tcW w:w="752" w:type="dxa"/>
          </w:tcPr>
          <w:p w14:paraId="50692960" w14:textId="4B2E08E1" w:rsidR="00FA47C6" w:rsidRPr="00697D4C" w:rsidRDefault="00FA47C6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1h</w:t>
            </w:r>
          </w:p>
        </w:tc>
        <w:tc>
          <w:tcPr>
            <w:tcW w:w="1872" w:type="dxa"/>
          </w:tcPr>
          <w:p w14:paraId="40178E08" w14:textId="77777777" w:rsidR="00FA47C6" w:rsidRPr="00697D4C" w:rsidRDefault="00FA47C6" w:rsidP="00697D4C">
            <w:pP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697D4C">
              <w:rPr>
                <w:color w:val="000000"/>
                <w:sz w:val="18"/>
                <w:szCs w:val="18"/>
              </w:rPr>
              <w:t>Expunerea</w:t>
            </w:r>
            <w:proofErr w:type="spellEnd"/>
            <w:r w:rsidRPr="00697D4C">
              <w:rPr>
                <w:color w:val="000000"/>
                <w:sz w:val="18"/>
                <w:szCs w:val="18"/>
              </w:rPr>
              <w:t>,</w:t>
            </w:r>
          </w:p>
          <w:p w14:paraId="6D653904" w14:textId="62B0B121" w:rsidR="00FA47C6" w:rsidRPr="00697D4C" w:rsidRDefault="00FA47C6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color w:val="000000"/>
                <w:sz w:val="18"/>
                <w:szCs w:val="18"/>
              </w:rPr>
              <w:t>Conversația</w:t>
            </w:r>
          </w:p>
        </w:tc>
        <w:tc>
          <w:tcPr>
            <w:tcW w:w="2053" w:type="dxa"/>
          </w:tcPr>
          <w:p w14:paraId="5F4932EE" w14:textId="77777777" w:rsidR="00FA47C6" w:rsidRPr="00697D4C" w:rsidRDefault="00FA47C6" w:rsidP="00FA47C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11E6" w:rsidRPr="00697D4C" w14:paraId="2B94C069" w14:textId="77777777" w:rsidTr="00E81962">
        <w:trPr>
          <w:trHeight w:val="230"/>
        </w:trPr>
        <w:tc>
          <w:tcPr>
            <w:tcW w:w="4957" w:type="dxa"/>
          </w:tcPr>
          <w:p w14:paraId="462085A5" w14:textId="77777777" w:rsidR="002611E6" w:rsidRPr="00697D4C" w:rsidRDefault="002611E6" w:rsidP="00697D4C">
            <w:pPr>
              <w:ind w:left="57" w:right="57"/>
              <w:rPr>
                <w:b/>
                <w:bCs/>
                <w:sz w:val="18"/>
                <w:szCs w:val="18"/>
              </w:rPr>
            </w:pPr>
            <w:r w:rsidRPr="00697D4C">
              <w:rPr>
                <w:b/>
                <w:bCs/>
                <w:sz w:val="18"/>
                <w:szCs w:val="18"/>
              </w:rPr>
              <w:t>II. DREPTUL PENAL – NOȚIUNE, CARACTERE, PRINCIPII FUNDAMENTALE</w:t>
            </w:r>
          </w:p>
          <w:p w14:paraId="68B3EA06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Noţiunea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necesitatea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obiectul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dreptului</w:t>
            </w:r>
            <w:proofErr w:type="spellEnd"/>
            <w:r w:rsidRPr="00697D4C">
              <w:rPr>
                <w:sz w:val="18"/>
                <w:szCs w:val="18"/>
              </w:rPr>
              <w:t xml:space="preserve"> penal</w:t>
            </w:r>
          </w:p>
          <w:p w14:paraId="5925D546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Caracterele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dreptului</w:t>
            </w:r>
            <w:proofErr w:type="spellEnd"/>
            <w:r w:rsidRPr="00697D4C">
              <w:rPr>
                <w:sz w:val="18"/>
                <w:szCs w:val="18"/>
              </w:rPr>
              <w:t xml:space="preserve"> penal. (</w:t>
            </w:r>
            <w:proofErr w:type="spellStart"/>
            <w:r w:rsidRPr="00697D4C">
              <w:rPr>
                <w:sz w:val="18"/>
                <w:szCs w:val="18"/>
              </w:rPr>
              <w:t>autonom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unitar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drept</w:t>
            </w:r>
            <w:proofErr w:type="spellEnd"/>
            <w:r w:rsidRPr="00697D4C">
              <w:rPr>
                <w:sz w:val="18"/>
                <w:szCs w:val="18"/>
              </w:rPr>
              <w:t xml:space="preserve"> public)</w:t>
            </w:r>
          </w:p>
          <w:p w14:paraId="1B73CA41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Principiile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fundamentale</w:t>
            </w:r>
            <w:proofErr w:type="spellEnd"/>
            <w:r w:rsidRPr="00697D4C">
              <w:rPr>
                <w:sz w:val="18"/>
                <w:szCs w:val="18"/>
              </w:rPr>
              <w:t xml:space="preserve"> ale </w:t>
            </w:r>
            <w:proofErr w:type="spellStart"/>
            <w:r w:rsidRPr="00697D4C">
              <w:rPr>
                <w:sz w:val="18"/>
                <w:szCs w:val="18"/>
              </w:rPr>
              <w:t>dreptului</w:t>
            </w:r>
            <w:proofErr w:type="spellEnd"/>
            <w:r w:rsidRPr="00697D4C">
              <w:rPr>
                <w:sz w:val="18"/>
                <w:szCs w:val="18"/>
              </w:rPr>
              <w:t xml:space="preserve"> penal</w:t>
            </w:r>
          </w:p>
          <w:p w14:paraId="4422E1B3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Legalitatea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încriminăriişi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sancţiunilor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drept</w:t>
            </w:r>
            <w:proofErr w:type="spellEnd"/>
            <w:r w:rsidRPr="00697D4C">
              <w:rPr>
                <w:sz w:val="18"/>
                <w:szCs w:val="18"/>
              </w:rPr>
              <w:t xml:space="preserve"> penal</w:t>
            </w:r>
          </w:p>
          <w:p w14:paraId="093971D0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Caracterul</w:t>
            </w:r>
            <w:proofErr w:type="spellEnd"/>
            <w:r w:rsidRPr="00697D4C">
              <w:rPr>
                <w:sz w:val="18"/>
                <w:szCs w:val="18"/>
              </w:rPr>
              <w:t xml:space="preserve"> personal al </w:t>
            </w:r>
            <w:proofErr w:type="spellStart"/>
            <w:r w:rsidRPr="00697D4C">
              <w:rPr>
                <w:sz w:val="18"/>
                <w:szCs w:val="18"/>
              </w:rPr>
              <w:t>răspunderii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penale</w:t>
            </w:r>
            <w:proofErr w:type="spellEnd"/>
          </w:p>
          <w:p w14:paraId="7BCFED9C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Infracţiunea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este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unicul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temei</w:t>
            </w:r>
            <w:proofErr w:type="spellEnd"/>
            <w:r w:rsidRPr="00697D4C">
              <w:rPr>
                <w:sz w:val="18"/>
                <w:szCs w:val="18"/>
              </w:rPr>
              <w:t xml:space="preserve"> al </w:t>
            </w:r>
            <w:proofErr w:type="spellStart"/>
            <w:r w:rsidRPr="00697D4C">
              <w:rPr>
                <w:sz w:val="18"/>
                <w:szCs w:val="18"/>
              </w:rPr>
              <w:t>răspunderii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penale</w:t>
            </w:r>
            <w:proofErr w:type="spellEnd"/>
          </w:p>
          <w:p w14:paraId="5B0B2B1B" w14:textId="72DB6A96" w:rsidR="002611E6" w:rsidRPr="00697D4C" w:rsidRDefault="002611E6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Individualizarea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sancţiunilor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drept</w:t>
            </w:r>
            <w:proofErr w:type="spellEnd"/>
            <w:r w:rsidRPr="00697D4C">
              <w:rPr>
                <w:sz w:val="18"/>
                <w:szCs w:val="18"/>
              </w:rPr>
              <w:t xml:space="preserve"> penal (</w:t>
            </w:r>
            <w:proofErr w:type="spellStart"/>
            <w:r w:rsidRPr="00697D4C">
              <w:rPr>
                <w:sz w:val="18"/>
                <w:szCs w:val="18"/>
              </w:rPr>
              <w:t>legală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judiciară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administrativă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umanismul</w:t>
            </w:r>
            <w:proofErr w:type="spellEnd"/>
            <w:r w:rsidRPr="00697D4C">
              <w:rPr>
                <w:sz w:val="18"/>
                <w:szCs w:val="18"/>
              </w:rPr>
              <w:t>).</w:t>
            </w:r>
          </w:p>
        </w:tc>
        <w:tc>
          <w:tcPr>
            <w:tcW w:w="752" w:type="dxa"/>
          </w:tcPr>
          <w:p w14:paraId="568183BF" w14:textId="1A4103A0" w:rsidR="002611E6" w:rsidRPr="00697D4C" w:rsidRDefault="007E2475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  <w:r w:rsidR="002611E6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2" w:type="dxa"/>
          </w:tcPr>
          <w:p w14:paraId="7B281BFF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CC6FD5F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8F3098B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6EC1DFC7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1EB2BDAC" w14:textId="77777777" w:rsidR="002611E6" w:rsidRPr="00697D4C" w:rsidRDefault="002611E6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1A82787" w14:textId="77777777" w:rsidR="002611E6" w:rsidRPr="00697D4C" w:rsidRDefault="002611E6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2611E6" w:rsidRPr="00697D4C" w:rsidRDefault="002611E6" w:rsidP="002611E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F393A" w:rsidRPr="00697D4C" w14:paraId="6081724B" w14:textId="77777777" w:rsidTr="00E81962">
        <w:trPr>
          <w:trHeight w:val="230"/>
        </w:trPr>
        <w:tc>
          <w:tcPr>
            <w:tcW w:w="4957" w:type="dxa"/>
          </w:tcPr>
          <w:p w14:paraId="3BA63FC0" w14:textId="77777777" w:rsidR="00EF393A" w:rsidRPr="00697D4C" w:rsidRDefault="00EF393A" w:rsidP="00697D4C">
            <w:pPr>
              <w:ind w:left="57" w:right="57"/>
              <w:rPr>
                <w:b/>
                <w:bCs/>
                <w:sz w:val="18"/>
                <w:szCs w:val="18"/>
                <w:lang w:val="fr-FR"/>
              </w:rPr>
            </w:pPr>
            <w:r w:rsidRPr="00697D4C">
              <w:rPr>
                <w:b/>
                <w:bCs/>
                <w:sz w:val="18"/>
                <w:szCs w:val="18"/>
                <w:lang w:val="fr-FR"/>
              </w:rPr>
              <w:t>III. LEGEA PENALĂ - IZVOARELE DREPTULUI PENAL, NORMELE JURIDICE PENALE ŞI RAPORTUL JURIDIC PENAL</w:t>
            </w:r>
          </w:p>
          <w:p w14:paraId="73E86B35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Izvoarele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dreptului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.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Constituţia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legea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organică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OUG,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izvoarele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internaţionale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actele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Uniunii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Europene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  <w:p w14:paraId="3665D4E1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Normele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noţiune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structură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clasificare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  <w:p w14:paraId="7BA482B1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Interpretarea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legi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noţiune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 forme)</w:t>
            </w:r>
          </w:p>
          <w:p w14:paraId="42D04035" w14:textId="7136C106" w:rsidR="00EF393A" w:rsidRPr="00697D4C" w:rsidRDefault="00EF393A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Raportul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697D4C">
              <w:rPr>
                <w:sz w:val="18"/>
                <w:szCs w:val="18"/>
                <w:lang w:val="fr-FR"/>
              </w:rPr>
              <w:t xml:space="preserve">(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noţiune</w:t>
            </w:r>
            <w:proofErr w:type="spellEnd"/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elemente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durată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752" w:type="dxa"/>
          </w:tcPr>
          <w:p w14:paraId="4A3BFEF4" w14:textId="5C9805C7" w:rsidR="00EF393A" w:rsidRPr="00697D4C" w:rsidRDefault="00EF393A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4F229436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C9CAB30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21604CE5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672BBCC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A9B22F9" w14:textId="77777777" w:rsidR="00EF393A" w:rsidRPr="00697D4C" w:rsidRDefault="00EF393A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AB0BE57" w14:textId="77777777" w:rsidR="00EF393A" w:rsidRPr="00697D4C" w:rsidRDefault="00EF393A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982F86E" w14:textId="77777777" w:rsidR="00EF393A" w:rsidRPr="00697D4C" w:rsidRDefault="00EF393A" w:rsidP="00EF393A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561BF" w:rsidRPr="00697D4C" w14:paraId="542DE191" w14:textId="77777777" w:rsidTr="00E81962">
        <w:trPr>
          <w:trHeight w:val="230"/>
        </w:trPr>
        <w:tc>
          <w:tcPr>
            <w:tcW w:w="4957" w:type="dxa"/>
          </w:tcPr>
          <w:p w14:paraId="57A99794" w14:textId="77777777" w:rsidR="009561BF" w:rsidRPr="00697D4C" w:rsidRDefault="009561BF" w:rsidP="00697D4C">
            <w:pPr>
              <w:ind w:left="57" w:right="57"/>
              <w:rPr>
                <w:b/>
                <w:bCs/>
                <w:sz w:val="18"/>
                <w:szCs w:val="18"/>
              </w:rPr>
            </w:pPr>
            <w:r w:rsidRPr="00697D4C">
              <w:rPr>
                <w:b/>
                <w:bCs/>
                <w:sz w:val="18"/>
                <w:szCs w:val="18"/>
              </w:rPr>
              <w:t>IV. TEORIA GENERALĂ A INFRACŢIUNII, TRĂSĂTURILE ESENŢIALE, STRUCTURA INFRACŢIUNII</w:t>
            </w:r>
          </w:p>
          <w:p w14:paraId="2028F963" w14:textId="77777777" w:rsidR="009561BF" w:rsidRPr="00697D4C" w:rsidRDefault="009561BF" w:rsidP="00697D4C">
            <w:pPr>
              <w:ind w:left="57" w:right="57"/>
              <w:rPr>
                <w:b/>
                <w:bCs/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Trăsăturile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esenţiale</w:t>
            </w:r>
            <w:proofErr w:type="spellEnd"/>
            <w:r w:rsidRPr="00697D4C">
              <w:rPr>
                <w:sz w:val="18"/>
                <w:szCs w:val="18"/>
              </w:rPr>
              <w:t xml:space="preserve"> ale </w:t>
            </w:r>
            <w:proofErr w:type="spellStart"/>
            <w:r w:rsidRPr="00697D4C">
              <w:rPr>
                <w:sz w:val="18"/>
                <w:szCs w:val="18"/>
              </w:rPr>
              <w:t>infracţiunii</w:t>
            </w:r>
            <w:proofErr w:type="spellEnd"/>
          </w:p>
          <w:p w14:paraId="5EF3FEAA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Prevedera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faptei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legea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penală</w:t>
            </w:r>
            <w:proofErr w:type="spellEnd"/>
          </w:p>
          <w:p w14:paraId="517DA655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Vinovăţia</w:t>
            </w:r>
            <w:proofErr w:type="spellEnd"/>
            <w:r w:rsidRPr="00697D4C">
              <w:rPr>
                <w:sz w:val="18"/>
                <w:szCs w:val="18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</w:rPr>
              <w:t>intenţia</w:t>
            </w:r>
            <w:proofErr w:type="spellEnd"/>
            <w:r w:rsidRPr="00697D4C">
              <w:rPr>
                <w:sz w:val="18"/>
                <w:szCs w:val="18"/>
              </w:rPr>
              <w:t xml:space="preserve">, culpa, </w:t>
            </w:r>
            <w:proofErr w:type="spellStart"/>
            <w:r w:rsidRPr="00697D4C">
              <w:rPr>
                <w:sz w:val="18"/>
                <w:szCs w:val="18"/>
              </w:rPr>
              <w:t>intenţia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depăşită</w:t>
            </w:r>
            <w:proofErr w:type="spellEnd"/>
            <w:r w:rsidRPr="00697D4C">
              <w:rPr>
                <w:sz w:val="18"/>
                <w:szCs w:val="18"/>
              </w:rPr>
              <w:t>)</w:t>
            </w:r>
          </w:p>
          <w:p w14:paraId="5C62FE44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Caracterul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nejustificat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imputabil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faptei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prevăzute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legea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penală</w:t>
            </w:r>
            <w:proofErr w:type="spellEnd"/>
          </w:p>
          <w:p w14:paraId="5CC16C6A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Structua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infracţiunii</w:t>
            </w:r>
            <w:proofErr w:type="spellEnd"/>
          </w:p>
          <w:p w14:paraId="03690610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preexistente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obiectul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subiecte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  <w:p w14:paraId="2AD4DE4F" w14:textId="6F1A4856" w:rsidR="009561BF" w:rsidRPr="00697D4C" w:rsidRDefault="009561BF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Conţinutul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infracţiunii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latura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obiectivă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latura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subiectivă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752" w:type="dxa"/>
          </w:tcPr>
          <w:p w14:paraId="4361587D" w14:textId="5E55F1BE" w:rsidR="009561BF" w:rsidRPr="00697D4C" w:rsidRDefault="009561BF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2227F272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18CD2E2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2830F47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38EDF547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1BE78082" w14:textId="77777777" w:rsidR="009561BF" w:rsidRPr="00697D4C" w:rsidRDefault="009561BF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88C7A72" w14:textId="1B39BB4B" w:rsidR="009561BF" w:rsidRPr="00697D4C" w:rsidRDefault="009561BF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Studiul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53" w:type="dxa"/>
          </w:tcPr>
          <w:p w14:paraId="10422263" w14:textId="77777777" w:rsidR="009561BF" w:rsidRPr="00697D4C" w:rsidRDefault="009561BF" w:rsidP="009561B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35CFC" w:rsidRPr="00697D4C" w14:paraId="5B7F26E2" w14:textId="77777777" w:rsidTr="00E81962">
        <w:trPr>
          <w:trHeight w:val="230"/>
        </w:trPr>
        <w:tc>
          <w:tcPr>
            <w:tcW w:w="4957" w:type="dxa"/>
          </w:tcPr>
          <w:p w14:paraId="317F9583" w14:textId="77777777" w:rsidR="00935CFC" w:rsidRPr="00697D4C" w:rsidRDefault="00935CFC" w:rsidP="00697D4C">
            <w:pPr>
              <w:ind w:left="57" w:right="57"/>
              <w:rPr>
                <w:b/>
                <w:bCs/>
                <w:sz w:val="18"/>
                <w:szCs w:val="18"/>
                <w:lang w:val="fr-FR"/>
              </w:rPr>
            </w:pPr>
            <w:r w:rsidRPr="00697D4C">
              <w:rPr>
                <w:b/>
                <w:bCs/>
                <w:sz w:val="18"/>
                <w:szCs w:val="18"/>
                <w:lang w:val="fr-FR"/>
              </w:rPr>
              <w:t>V. PARTICIPAŢIA PENALĂ</w:t>
            </w:r>
          </w:p>
          <w:p w14:paraId="0697A234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Natura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condiţiile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felurile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participaţiei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penale</w:t>
            </w:r>
            <w:proofErr w:type="spellEnd"/>
          </w:p>
          <w:p w14:paraId="02364FAE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Formele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participaţiei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penale</w:t>
            </w:r>
            <w:proofErr w:type="spellEnd"/>
          </w:p>
          <w:p w14:paraId="789B6ED2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Autorul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coautoratul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infracţiuni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697D4C">
              <w:rPr>
                <w:sz w:val="18"/>
                <w:szCs w:val="18"/>
                <w:lang w:val="fr-FR"/>
              </w:rPr>
              <w:t>la care nu</w:t>
            </w:r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 este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posibil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coautoratul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  <w:p w14:paraId="7DF7595C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Instigarea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 forme)</w:t>
            </w:r>
          </w:p>
          <w:p w14:paraId="6AC576ED" w14:textId="614B4FC0" w:rsidR="00D21943" w:rsidRPr="007E2475" w:rsidRDefault="00935CFC" w:rsidP="007E2475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Complicitatea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condiţii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 forme)</w:t>
            </w:r>
          </w:p>
        </w:tc>
        <w:tc>
          <w:tcPr>
            <w:tcW w:w="752" w:type="dxa"/>
          </w:tcPr>
          <w:p w14:paraId="3470520B" w14:textId="59912702" w:rsidR="00935CFC" w:rsidRPr="00697D4C" w:rsidRDefault="00935CFC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30925730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9278FA5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7DBEAA85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16A09AA4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2A5955D4" w14:textId="77777777" w:rsidR="00935CFC" w:rsidRPr="00697D4C" w:rsidRDefault="00935CFC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540831DB" w14:textId="403E6E19" w:rsidR="00935CFC" w:rsidRPr="00697D4C" w:rsidRDefault="00935CFC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Studiul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53" w:type="dxa"/>
          </w:tcPr>
          <w:p w14:paraId="596D91CC" w14:textId="77777777" w:rsidR="00935CFC" w:rsidRPr="00697D4C" w:rsidRDefault="00935CFC" w:rsidP="00935CF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21943" w:rsidRPr="00697D4C" w14:paraId="4D7078B8" w14:textId="77777777" w:rsidTr="00E81962">
        <w:trPr>
          <w:trHeight w:val="230"/>
        </w:trPr>
        <w:tc>
          <w:tcPr>
            <w:tcW w:w="4957" w:type="dxa"/>
          </w:tcPr>
          <w:p w14:paraId="5E80D12D" w14:textId="77777777" w:rsidR="00D21943" w:rsidRPr="00697D4C" w:rsidRDefault="00D21943" w:rsidP="00697D4C">
            <w:pPr>
              <w:ind w:left="57" w:right="57"/>
              <w:rPr>
                <w:b/>
                <w:bCs/>
                <w:sz w:val="18"/>
                <w:szCs w:val="18"/>
              </w:rPr>
            </w:pPr>
            <w:r w:rsidRPr="00697D4C">
              <w:rPr>
                <w:b/>
                <w:bCs/>
                <w:sz w:val="18"/>
                <w:szCs w:val="18"/>
              </w:rPr>
              <w:t>VI. PROCESUL PENAL ŞI PRINCIPIILE FUNDAMENTALE</w:t>
            </w:r>
          </w:p>
          <w:p w14:paraId="0EE59C31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Elementele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procesului</w:t>
            </w:r>
            <w:proofErr w:type="spellEnd"/>
            <w:r w:rsidRPr="00697D4C">
              <w:rPr>
                <w:sz w:val="18"/>
                <w:szCs w:val="18"/>
              </w:rPr>
              <w:t xml:space="preserve"> penal</w:t>
            </w:r>
          </w:p>
          <w:p w14:paraId="19A5CC69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Legalitatea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procesului</w:t>
            </w:r>
            <w:proofErr w:type="spellEnd"/>
            <w:r w:rsidRPr="00697D4C">
              <w:rPr>
                <w:sz w:val="18"/>
                <w:szCs w:val="18"/>
              </w:rPr>
              <w:t xml:space="preserve"> penal</w:t>
            </w:r>
          </w:p>
          <w:p w14:paraId="089F8C00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Separarea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funcţiilor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judiciare</w:t>
            </w:r>
            <w:proofErr w:type="spellEnd"/>
          </w:p>
          <w:p w14:paraId="6BCA83C9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Prezumţia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nevinovăţie</w:t>
            </w:r>
            <w:proofErr w:type="spellEnd"/>
          </w:p>
          <w:p w14:paraId="532EA12B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Aflarea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adăvărului</w:t>
            </w:r>
            <w:proofErr w:type="spellEnd"/>
          </w:p>
          <w:p w14:paraId="3EE9BEDF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t>Ne bis in idem</w:t>
            </w:r>
          </w:p>
          <w:p w14:paraId="284C3918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Obligativitatea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punerii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în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mişcare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gramStart"/>
            <w:r w:rsidRPr="00697D4C">
              <w:rPr>
                <w:sz w:val="18"/>
                <w:szCs w:val="18"/>
              </w:rPr>
              <w:t>a</w:t>
            </w:r>
            <w:proofErr w:type="gram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exercitării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acţiunii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penale</w:t>
            </w:r>
            <w:proofErr w:type="spellEnd"/>
          </w:p>
          <w:p w14:paraId="0F371D85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Caracterul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echitabil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şitermenul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rezonabil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procesului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</w:t>
            </w:r>
            <w:proofErr w:type="spellEnd"/>
          </w:p>
          <w:p w14:paraId="50743BF3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Dreptul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libertate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siguranţă</w:t>
            </w:r>
            <w:proofErr w:type="spellEnd"/>
          </w:p>
          <w:p w14:paraId="162CC1CE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Dreptul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apărare</w:t>
            </w:r>
            <w:proofErr w:type="spellEnd"/>
          </w:p>
          <w:p w14:paraId="0DA266B3" w14:textId="4E13BE39" w:rsidR="00D21943" w:rsidRPr="00697D4C" w:rsidRDefault="00D21943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Respectarea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demnităţii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umane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vieţii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private</w:t>
            </w:r>
            <w:proofErr w:type="spellEnd"/>
          </w:p>
        </w:tc>
        <w:tc>
          <w:tcPr>
            <w:tcW w:w="752" w:type="dxa"/>
          </w:tcPr>
          <w:p w14:paraId="2A4A99E6" w14:textId="74F7CB9E" w:rsidR="00D21943" w:rsidRPr="00697D4C" w:rsidRDefault="007E2475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  <w:r w:rsidR="00D21943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2" w:type="dxa"/>
          </w:tcPr>
          <w:p w14:paraId="412392EE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CC88084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2F70972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5A320473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BE185CC" w14:textId="77777777" w:rsidR="00D21943" w:rsidRPr="00697D4C" w:rsidRDefault="00D2194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AFEE13A" w14:textId="25D6C1AC" w:rsidR="00D21943" w:rsidRPr="00697D4C" w:rsidRDefault="00D21943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Studiul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53" w:type="dxa"/>
          </w:tcPr>
          <w:p w14:paraId="6F132B49" w14:textId="77777777" w:rsidR="00D21943" w:rsidRPr="00697D4C" w:rsidRDefault="00D21943" w:rsidP="00D2194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E69A3" w:rsidRPr="00697D4C" w14:paraId="4495AD4B" w14:textId="77777777" w:rsidTr="00E81962">
        <w:trPr>
          <w:trHeight w:val="230"/>
        </w:trPr>
        <w:tc>
          <w:tcPr>
            <w:tcW w:w="4957" w:type="dxa"/>
          </w:tcPr>
          <w:p w14:paraId="099483A3" w14:textId="77777777" w:rsidR="002E69A3" w:rsidRPr="00697D4C" w:rsidRDefault="002E69A3" w:rsidP="00697D4C">
            <w:pPr>
              <w:ind w:left="57" w:right="57"/>
              <w:rPr>
                <w:b/>
                <w:bCs/>
                <w:sz w:val="18"/>
                <w:szCs w:val="18"/>
              </w:rPr>
            </w:pPr>
            <w:r w:rsidRPr="00697D4C">
              <w:rPr>
                <w:b/>
                <w:bCs/>
                <w:sz w:val="18"/>
                <w:szCs w:val="18"/>
              </w:rPr>
              <w:t>VII. PARTICIPANŢII ÎN PROCESUL PENAL</w:t>
            </w:r>
          </w:p>
          <w:p w14:paraId="218AB273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Instanţele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judecătoreşti</w:t>
            </w:r>
            <w:proofErr w:type="spellEnd"/>
          </w:p>
          <w:p w14:paraId="60EC9C06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Judecătorul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drepturi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libertăţi</w:t>
            </w:r>
            <w:proofErr w:type="spellEnd"/>
            <w:r w:rsidRPr="00697D4C">
              <w:rPr>
                <w:sz w:val="18"/>
                <w:szCs w:val="18"/>
              </w:rPr>
              <w:t xml:space="preserve"> precum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cameră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preliminară</w:t>
            </w:r>
            <w:proofErr w:type="spellEnd"/>
          </w:p>
          <w:p w14:paraId="702A7F7F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Ministerul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public</w:t>
            </w:r>
          </w:p>
          <w:p w14:paraId="296A2BDE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Organele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cercetare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penală</w:t>
            </w:r>
            <w:proofErr w:type="spellEnd"/>
          </w:p>
          <w:p w14:paraId="69219985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Părţile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subiecţii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procesuali</w:t>
            </w:r>
            <w:proofErr w:type="spellEnd"/>
          </w:p>
          <w:p w14:paraId="0F074DA3" w14:textId="77777777" w:rsidR="002E69A3" w:rsidRDefault="002E69A3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Avocatul</w:t>
            </w:r>
            <w:proofErr w:type="spellEnd"/>
          </w:p>
          <w:p w14:paraId="681ED62D" w14:textId="490B7428" w:rsidR="007E2475" w:rsidRPr="00697D4C" w:rsidRDefault="007E2475" w:rsidP="00697D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020B5A89" w14:textId="468EA9C4" w:rsidR="002E69A3" w:rsidRPr="00697D4C" w:rsidRDefault="007E2475" w:rsidP="00AD5C5A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  <w:r w:rsidR="002E69A3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2" w:type="dxa"/>
          </w:tcPr>
          <w:p w14:paraId="1AD035B7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Expunerea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0A97BA2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Demonstraţia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40F8BAA3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Conversaţia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211CCF51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Dezbaterea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694A1091" w14:textId="77777777" w:rsidR="002E69A3" w:rsidRPr="00697D4C" w:rsidRDefault="002E69A3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697D4C">
              <w:rPr>
                <w:sz w:val="18"/>
                <w:szCs w:val="18"/>
              </w:rPr>
              <w:t>Problematizarea</w:t>
            </w:r>
            <w:proofErr w:type="spellEnd"/>
            <w:r w:rsidRPr="00697D4C">
              <w:rPr>
                <w:sz w:val="18"/>
                <w:szCs w:val="18"/>
              </w:rPr>
              <w:t>;</w:t>
            </w:r>
            <w:proofErr w:type="gramEnd"/>
          </w:p>
          <w:p w14:paraId="089CF99D" w14:textId="596A8914" w:rsidR="002E69A3" w:rsidRPr="00697D4C" w:rsidRDefault="002E69A3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Studiul</w:t>
            </w:r>
            <w:proofErr w:type="spellEnd"/>
            <w:r w:rsidRPr="00697D4C">
              <w:rPr>
                <w:sz w:val="18"/>
                <w:szCs w:val="18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53" w:type="dxa"/>
          </w:tcPr>
          <w:p w14:paraId="0920A63A" w14:textId="77777777" w:rsidR="002E69A3" w:rsidRPr="00697D4C" w:rsidRDefault="002E69A3" w:rsidP="002E69A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E69A3" w:rsidRPr="00697D4C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2E69A3" w:rsidRPr="00697D4C" w:rsidRDefault="002E69A3" w:rsidP="002E69A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lastRenderedPageBreak/>
              <w:t>Bibliografie minimală recomandată</w:t>
            </w:r>
          </w:p>
        </w:tc>
      </w:tr>
      <w:tr w:rsidR="002E69A3" w:rsidRPr="00697D4C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7A7756D" w14:textId="1C0FC2F6" w:rsidR="00AC27CC" w:rsidRPr="00697D4C" w:rsidRDefault="00AC27CC" w:rsidP="00697D4C">
            <w:pPr>
              <w:ind w:left="57" w:right="57"/>
              <w:rPr>
                <w:rStyle w:val="value"/>
                <w:sz w:val="18"/>
                <w:szCs w:val="18"/>
                <w:shd w:val="clear" w:color="auto" w:fill="FFFFFF"/>
              </w:rPr>
            </w:pPr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 xml:space="preserve">Boroi Alexandru, </w:t>
            </w:r>
            <w:r w:rsidRPr="00697D4C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697D4C">
              <w:rPr>
                <w:i/>
                <w:sz w:val="18"/>
                <w:szCs w:val="18"/>
              </w:rPr>
              <w:t>procesual</w:t>
            </w:r>
            <w:proofErr w:type="spellEnd"/>
            <w:r w:rsidRPr="00697D4C">
              <w:rPr>
                <w:i/>
                <w:sz w:val="18"/>
                <w:szCs w:val="18"/>
              </w:rPr>
              <w:t xml:space="preserve"> penal. </w:t>
            </w:r>
            <w:proofErr w:type="spellStart"/>
            <w:r w:rsidRPr="00697D4C">
              <w:rPr>
                <w:rStyle w:val="label"/>
                <w:sz w:val="18"/>
                <w:szCs w:val="18"/>
              </w:rPr>
              <w:t>Editura</w:t>
            </w:r>
            <w:proofErr w:type="spellEnd"/>
            <w:r w:rsidRPr="00697D4C">
              <w:rPr>
                <w:rStyle w:val="label"/>
                <w:sz w:val="18"/>
                <w:szCs w:val="18"/>
              </w:rPr>
              <w:t>:</w:t>
            </w:r>
            <w:r w:rsidRPr="00697D4C">
              <w:rPr>
                <w:sz w:val="18"/>
                <w:szCs w:val="18"/>
              </w:rPr>
              <w:t> </w:t>
            </w:r>
            <w:proofErr w:type="spellStart"/>
            <w:r w:rsidRPr="007E2475">
              <w:rPr>
                <w:rStyle w:val="value"/>
                <w:sz w:val="18"/>
                <w:szCs w:val="18"/>
              </w:rPr>
              <w:t>Hamangiu</w:t>
            </w:r>
            <w:proofErr w:type="spellEnd"/>
            <w:r w:rsidRPr="00697D4C">
              <w:rPr>
                <w:rStyle w:val="value"/>
                <w:sz w:val="18"/>
                <w:szCs w:val="18"/>
              </w:rPr>
              <w:t xml:space="preserve">, </w:t>
            </w:r>
            <w:r w:rsidRPr="00697D4C">
              <w:rPr>
                <w:sz w:val="18"/>
                <w:szCs w:val="18"/>
                <w:lang w:val="it-IT"/>
              </w:rPr>
              <w:t>București</w:t>
            </w:r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>, 2020</w:t>
            </w:r>
          </w:p>
          <w:p w14:paraId="5E508F18" w14:textId="4197C196" w:rsidR="00AC27CC" w:rsidRPr="00697D4C" w:rsidRDefault="00AC27CC" w:rsidP="00697D4C">
            <w:pPr>
              <w:ind w:left="57" w:right="57"/>
              <w:rPr>
                <w:rStyle w:val="value"/>
                <w:sz w:val="18"/>
                <w:szCs w:val="18"/>
                <w:shd w:val="clear" w:color="auto" w:fill="FFFFFF"/>
              </w:rPr>
            </w:pPr>
            <w:hyperlink r:id="rId9" w:history="1">
              <w:proofErr w:type="spellStart"/>
              <w:r w:rsidRPr="00697D4C">
                <w:rPr>
                  <w:rStyle w:val="Hyperlink"/>
                  <w:color w:val="auto"/>
                  <w:sz w:val="18"/>
                  <w:szCs w:val="18"/>
                  <w:u w:val="none"/>
                  <w:shd w:val="clear" w:color="auto" w:fill="FFFFFF"/>
                </w:rPr>
                <w:t>Buneci</w:t>
              </w:r>
              <w:proofErr w:type="spellEnd"/>
            </w:hyperlink>
            <w:r w:rsidRPr="00697D4C">
              <w:rPr>
                <w:rStyle w:val="value"/>
                <w:i/>
                <w:sz w:val="18"/>
                <w:szCs w:val="18"/>
                <w:shd w:val="clear" w:color="auto" w:fill="FFFFFF"/>
              </w:rPr>
              <w:t>,</w:t>
            </w:r>
            <w:r w:rsidRPr="00697D4C">
              <w:rPr>
                <w:iCs/>
                <w:sz w:val="18"/>
                <w:szCs w:val="18"/>
              </w:rPr>
              <w:t xml:space="preserve"> </w:t>
            </w:r>
            <w:r w:rsidRPr="00697D4C">
              <w:rPr>
                <w:rStyle w:val="value"/>
                <w:iCs/>
                <w:sz w:val="18"/>
                <w:szCs w:val="18"/>
                <w:shd w:val="clear" w:color="auto" w:fill="FFFFFF"/>
              </w:rPr>
              <w:t>Bogdan</w:t>
            </w:r>
            <w:r w:rsidRPr="00697D4C">
              <w:rPr>
                <w:rStyle w:val="value"/>
                <w:i/>
                <w:sz w:val="18"/>
                <w:szCs w:val="18"/>
                <w:shd w:val="clear" w:color="auto" w:fill="FFFFFF"/>
              </w:rPr>
              <w:t xml:space="preserve">, </w:t>
            </w:r>
            <w:r w:rsidRPr="00697D4C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697D4C">
              <w:rPr>
                <w:i/>
                <w:sz w:val="18"/>
                <w:szCs w:val="18"/>
              </w:rPr>
              <w:t>procesual</w:t>
            </w:r>
            <w:proofErr w:type="spellEnd"/>
            <w:r w:rsidRPr="00697D4C">
              <w:rPr>
                <w:i/>
                <w:sz w:val="18"/>
                <w:szCs w:val="18"/>
              </w:rPr>
              <w:t xml:space="preserve"> penal. </w:t>
            </w:r>
            <w:proofErr w:type="spellStart"/>
            <w:r w:rsidRPr="00697D4C">
              <w:rPr>
                <w:i/>
                <w:sz w:val="18"/>
                <w:szCs w:val="18"/>
              </w:rPr>
              <w:t>Parte</w:t>
            </w:r>
            <w:proofErr w:type="spellEnd"/>
            <w:r w:rsidRPr="00697D4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i/>
                <w:sz w:val="18"/>
                <w:szCs w:val="18"/>
              </w:rPr>
              <w:t>generală</w:t>
            </w:r>
            <w:proofErr w:type="spellEnd"/>
            <w:r w:rsidRPr="00697D4C">
              <w:rPr>
                <w:i/>
                <w:sz w:val="18"/>
                <w:szCs w:val="18"/>
              </w:rPr>
              <w:t>,</w:t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rStyle w:val="label"/>
                <w:sz w:val="18"/>
                <w:szCs w:val="18"/>
              </w:rPr>
              <w:t>Editura</w:t>
            </w:r>
            <w:proofErr w:type="spellEnd"/>
            <w:r w:rsidRPr="00697D4C">
              <w:rPr>
                <w:rStyle w:val="label"/>
                <w:sz w:val="18"/>
                <w:szCs w:val="18"/>
              </w:rPr>
              <w:t>:</w:t>
            </w:r>
            <w:r w:rsidRPr="00697D4C">
              <w:rPr>
                <w:sz w:val="18"/>
                <w:szCs w:val="18"/>
              </w:rPr>
              <w:t> </w:t>
            </w:r>
            <w:proofErr w:type="spellStart"/>
            <w:r w:rsidRPr="007E2475">
              <w:rPr>
                <w:rStyle w:val="value"/>
                <w:sz w:val="18"/>
                <w:szCs w:val="18"/>
              </w:rPr>
              <w:t>Universul</w:t>
            </w:r>
            <w:proofErr w:type="spellEnd"/>
            <w:r w:rsidRPr="007E2475">
              <w:rPr>
                <w:rStyle w:val="value"/>
                <w:sz w:val="18"/>
                <w:szCs w:val="18"/>
              </w:rPr>
              <w:t xml:space="preserve"> Juridic</w:t>
            </w:r>
            <w:r w:rsidRPr="00697D4C">
              <w:rPr>
                <w:rStyle w:val="value"/>
                <w:sz w:val="18"/>
                <w:szCs w:val="18"/>
              </w:rPr>
              <w:t xml:space="preserve">, </w:t>
            </w:r>
            <w:r w:rsidRPr="00697D4C">
              <w:rPr>
                <w:sz w:val="18"/>
                <w:szCs w:val="18"/>
                <w:lang w:val="it-IT"/>
              </w:rPr>
              <w:t>București</w:t>
            </w:r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>, 2020</w:t>
            </w:r>
          </w:p>
          <w:p w14:paraId="189BB378" w14:textId="77777777" w:rsidR="00AC27CC" w:rsidRPr="00697D4C" w:rsidRDefault="00AC27CC" w:rsidP="00697D4C">
            <w:pPr>
              <w:ind w:left="57" w:right="57"/>
              <w:rPr>
                <w:rStyle w:val="value"/>
                <w:sz w:val="18"/>
                <w:szCs w:val="18"/>
                <w:shd w:val="clear" w:color="auto" w:fill="FFFFFF"/>
              </w:rPr>
            </w:pPr>
            <w:proofErr w:type="spellStart"/>
            <w:r w:rsidRPr="00697D4C">
              <w:rPr>
                <w:sz w:val="18"/>
                <w:szCs w:val="18"/>
              </w:rPr>
              <w:t>Crişu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Anastasiu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r w:rsidRPr="00697D4C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697D4C">
              <w:rPr>
                <w:i/>
                <w:iCs/>
                <w:sz w:val="18"/>
                <w:szCs w:val="18"/>
              </w:rPr>
              <w:t>procesual</w:t>
            </w:r>
            <w:proofErr w:type="spellEnd"/>
            <w:r w:rsidRPr="00697D4C">
              <w:rPr>
                <w:i/>
                <w:iCs/>
                <w:sz w:val="18"/>
                <w:szCs w:val="18"/>
              </w:rPr>
              <w:t xml:space="preserve"> penal</w:t>
            </w:r>
            <w:r w:rsidRPr="00697D4C">
              <w:rPr>
                <w:sz w:val="18"/>
                <w:szCs w:val="18"/>
              </w:rPr>
              <w:t xml:space="preserve">. </w:t>
            </w:r>
            <w:proofErr w:type="spellStart"/>
            <w:r w:rsidRPr="00697D4C">
              <w:rPr>
                <w:sz w:val="18"/>
                <w:szCs w:val="18"/>
              </w:rPr>
              <w:t>Partea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generală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ediţia</w:t>
            </w:r>
            <w:proofErr w:type="spellEnd"/>
            <w:r w:rsidRPr="00697D4C">
              <w:rPr>
                <w:sz w:val="18"/>
                <w:szCs w:val="18"/>
              </w:rPr>
              <w:t xml:space="preserve"> a V-a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Ed.Hamangiu</w:t>
            </w:r>
            <w:proofErr w:type="spellEnd"/>
            <w:proofErr w:type="gram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Bucureşti</w:t>
            </w:r>
            <w:proofErr w:type="spellEnd"/>
            <w:r w:rsidRPr="00697D4C">
              <w:rPr>
                <w:sz w:val="18"/>
                <w:szCs w:val="18"/>
              </w:rPr>
              <w:t xml:space="preserve"> 2021</w:t>
            </w:r>
          </w:p>
          <w:p w14:paraId="2840C38F" w14:textId="77777777" w:rsidR="00AC27CC" w:rsidRPr="00697D4C" w:rsidRDefault="00AC27CC" w:rsidP="00697D4C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Mitrache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697D4C">
              <w:rPr>
                <w:sz w:val="18"/>
                <w:szCs w:val="18"/>
                <w:lang w:val="fr-FR"/>
              </w:rPr>
              <w:t xml:space="preserve">Constantin, 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Mitrache</w:t>
            </w:r>
            <w:proofErr w:type="spellEnd"/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gramStart"/>
            <w:r w:rsidRPr="00697D4C">
              <w:rPr>
                <w:sz w:val="18"/>
                <w:szCs w:val="18"/>
                <w:lang w:val="fr-FR"/>
              </w:rPr>
              <w:t>Cristian</w:t>
            </w:r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,</w:t>
            </w:r>
            <w:proofErr w:type="gram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Drept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român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Partea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generală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ediția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 4-a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revăzută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adăugită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Universul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 Bucureşti, 2022</w:t>
            </w:r>
          </w:p>
          <w:p w14:paraId="2AC19FD0" w14:textId="77777777" w:rsidR="00AC27CC" w:rsidRPr="00697D4C" w:rsidRDefault="00AC27CC" w:rsidP="00697D4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Rotaru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Cristina,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Trandafir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Andra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,</w:t>
            </w:r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 Valerian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Cioclei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97D4C">
              <w:rPr>
                <w:sz w:val="18"/>
                <w:szCs w:val="18"/>
              </w:rPr>
              <w:t>Partea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specială</w:t>
            </w:r>
            <w:proofErr w:type="spellEnd"/>
            <w:r w:rsidRPr="00697D4C">
              <w:rPr>
                <w:sz w:val="18"/>
                <w:szCs w:val="18"/>
              </w:rPr>
              <w:t xml:space="preserve"> II. Curs </w:t>
            </w:r>
            <w:proofErr w:type="spellStart"/>
            <w:r w:rsidRPr="00697D4C">
              <w:rPr>
                <w:sz w:val="18"/>
                <w:szCs w:val="18"/>
              </w:rPr>
              <w:t>tematic</w:t>
            </w:r>
            <w:proofErr w:type="spellEnd"/>
            <w:r w:rsidRPr="00697D4C">
              <w:rPr>
                <w:sz w:val="18"/>
                <w:szCs w:val="18"/>
              </w:rPr>
              <w:t>, ed. 6, Ed. C.H. Beck, 2022</w:t>
            </w:r>
          </w:p>
          <w:p w14:paraId="086B259B" w14:textId="77777777" w:rsidR="007E2475" w:rsidRDefault="00AC27CC" w:rsidP="007E2475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Udroiu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M.,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Drept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97D4C">
              <w:rPr>
                <w:i/>
                <w:iCs/>
                <w:sz w:val="18"/>
                <w:szCs w:val="18"/>
              </w:rPr>
              <w:t>Partea</w:t>
            </w:r>
            <w:proofErr w:type="spellEnd"/>
            <w:r w:rsidRPr="00697D4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</w:rPr>
              <w:t>generală</w:t>
            </w:r>
            <w:proofErr w:type="spellEnd"/>
            <w:r w:rsidRPr="00697D4C">
              <w:rPr>
                <w:sz w:val="18"/>
                <w:szCs w:val="18"/>
              </w:rPr>
              <w:t xml:space="preserve">. </w:t>
            </w:r>
            <w:proofErr w:type="spellStart"/>
            <w:r w:rsidRPr="00697D4C">
              <w:rPr>
                <w:sz w:val="18"/>
                <w:szCs w:val="18"/>
              </w:rPr>
              <w:t>Ediția</w:t>
            </w:r>
            <w:proofErr w:type="spellEnd"/>
            <w:r w:rsidRPr="00697D4C">
              <w:rPr>
                <w:sz w:val="18"/>
                <w:szCs w:val="18"/>
              </w:rPr>
              <w:t xml:space="preserve"> 5, </w:t>
            </w:r>
            <w:proofErr w:type="spellStart"/>
            <w:r w:rsidRPr="00697D4C">
              <w:rPr>
                <w:sz w:val="18"/>
                <w:szCs w:val="18"/>
              </w:rPr>
              <w:t>Ed.C.H</w:t>
            </w:r>
            <w:proofErr w:type="spellEnd"/>
            <w:r w:rsidRPr="00697D4C">
              <w:rPr>
                <w:sz w:val="18"/>
                <w:szCs w:val="18"/>
              </w:rPr>
              <w:t xml:space="preserve">. Beck, </w:t>
            </w:r>
            <w:proofErr w:type="spellStart"/>
            <w:r w:rsidRPr="00697D4C">
              <w:rPr>
                <w:sz w:val="18"/>
                <w:szCs w:val="18"/>
              </w:rPr>
              <w:t>București</w:t>
            </w:r>
            <w:proofErr w:type="spellEnd"/>
            <w:r w:rsidRPr="00697D4C">
              <w:rPr>
                <w:sz w:val="18"/>
                <w:szCs w:val="18"/>
              </w:rPr>
              <w:t>, 2018</w:t>
            </w:r>
          </w:p>
          <w:p w14:paraId="106AF8E8" w14:textId="20E7D363" w:rsidR="002E69A3" w:rsidRPr="00697D4C" w:rsidRDefault="007E2475" w:rsidP="007E2475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it-IT"/>
              </w:rPr>
              <w:t>Codul penal și Codul de procedură penală cu modificările şi completările la zi;</w:t>
            </w:r>
          </w:p>
        </w:tc>
      </w:tr>
    </w:tbl>
    <w:p w14:paraId="6F881038" w14:textId="77777777" w:rsidR="000017E7" w:rsidRPr="00697D4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97D4C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97D4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97D4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97D4C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97D4C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D95A65" w:rsidRPr="00697D4C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5D190278" w:rsidR="00D95A65" w:rsidRPr="00697D4C" w:rsidRDefault="00D95A65" w:rsidP="00D95A65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SEMINAR INTRODUCTIV.</w:t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Familiarizarea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studenţilor</w:t>
            </w:r>
            <w:proofErr w:type="spellEnd"/>
            <w:r w:rsidRPr="00697D4C">
              <w:rPr>
                <w:sz w:val="18"/>
                <w:szCs w:val="18"/>
              </w:rPr>
              <w:t xml:space="preserve"> cu </w:t>
            </w:r>
            <w:proofErr w:type="spellStart"/>
            <w:r w:rsidRPr="00697D4C">
              <w:rPr>
                <w:sz w:val="18"/>
                <w:szCs w:val="18"/>
              </w:rPr>
              <w:t>conţinutul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seminarului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prezentarea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unor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detalii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organizatorice</w:t>
            </w:r>
            <w:proofErr w:type="spellEnd"/>
            <w:r w:rsidRPr="00697D4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</w:tcPr>
          <w:p w14:paraId="3ADC5B67" w14:textId="3C30AB56" w:rsidR="00D95A65" w:rsidRPr="00697D4C" w:rsidRDefault="007E247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  <w:r w:rsidR="00D95A65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1994DE43" w14:textId="77777777" w:rsidR="00D95A65" w:rsidRPr="00697D4C" w:rsidRDefault="00D95A65" w:rsidP="00D95A65">
            <w:pPr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Instruire</w:t>
            </w:r>
            <w:proofErr w:type="spellEnd"/>
          </w:p>
          <w:p w14:paraId="32AB48AC" w14:textId="7F1F6995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18" w:type="dxa"/>
          </w:tcPr>
          <w:p w14:paraId="700FC88C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732270A3" w:rsidR="00D95A65" w:rsidRPr="00697D4C" w:rsidRDefault="00D95A65" w:rsidP="00D95A65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DREPTUL PENAL – NOȚIUNE, CARACTERE, PRINCIPII FUNDAMENTALE</w:t>
            </w:r>
          </w:p>
        </w:tc>
        <w:tc>
          <w:tcPr>
            <w:tcW w:w="789" w:type="dxa"/>
          </w:tcPr>
          <w:p w14:paraId="654DCDB3" w14:textId="0BF27789" w:rsidR="00D95A65" w:rsidRPr="00697D4C" w:rsidRDefault="007E247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  <w:r w:rsidR="00D95A65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66FF763D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7167F47F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3C1BB362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74D92F74" w14:textId="0DBD8B33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</w:tc>
        <w:tc>
          <w:tcPr>
            <w:tcW w:w="2018" w:type="dxa"/>
          </w:tcPr>
          <w:p w14:paraId="4AFE76C4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3B91D9C7" w:rsidR="00D95A65" w:rsidRPr="00697D4C" w:rsidRDefault="00D95A65" w:rsidP="00D95A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  <w:lang w:val="fr-FR"/>
              </w:rPr>
              <w:t>LEGEA PENALĂ - IZVOARELE DREPTULUI PENAL, NORMELE JURIDICE PENALE ŞI RAPORTUL JURIDIC PENAL</w:t>
            </w:r>
          </w:p>
        </w:tc>
        <w:tc>
          <w:tcPr>
            <w:tcW w:w="789" w:type="dxa"/>
          </w:tcPr>
          <w:p w14:paraId="0B910DF5" w14:textId="655C6E40" w:rsidR="00D95A65" w:rsidRPr="00697D4C" w:rsidRDefault="00D95A6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25FE679E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2BD9CE20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5DC55E2A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56D11FF5" w14:textId="77BA6877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</w:tc>
        <w:tc>
          <w:tcPr>
            <w:tcW w:w="2018" w:type="dxa"/>
          </w:tcPr>
          <w:p w14:paraId="2FC3DD6F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6E7497A1" w14:textId="77777777" w:rsidTr="00E81962">
        <w:trPr>
          <w:trHeight w:val="230"/>
        </w:trPr>
        <w:tc>
          <w:tcPr>
            <w:tcW w:w="4957" w:type="dxa"/>
          </w:tcPr>
          <w:p w14:paraId="55D6DE4D" w14:textId="45469D0F" w:rsidR="00D95A65" w:rsidRPr="00697D4C" w:rsidRDefault="00D95A65" w:rsidP="00D95A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TEORIA GENERALĂ A INFRACŢIUNII, TRĂSĂTURILE ESENŢIALE, STRUCTURA INFRACŢIUNII</w:t>
            </w:r>
          </w:p>
        </w:tc>
        <w:tc>
          <w:tcPr>
            <w:tcW w:w="789" w:type="dxa"/>
          </w:tcPr>
          <w:p w14:paraId="2F1B13C7" w14:textId="41041DCB" w:rsidR="00D95A65" w:rsidRPr="00697D4C" w:rsidRDefault="00D95A6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55F7CA50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1E19498A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4B26EAE1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3CD29109" w14:textId="2F0D98F9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</w:tc>
        <w:tc>
          <w:tcPr>
            <w:tcW w:w="2018" w:type="dxa"/>
          </w:tcPr>
          <w:p w14:paraId="7512D4A4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7CBAA8E4" w14:textId="77777777" w:rsidTr="00E81962">
        <w:trPr>
          <w:trHeight w:val="230"/>
        </w:trPr>
        <w:tc>
          <w:tcPr>
            <w:tcW w:w="4957" w:type="dxa"/>
          </w:tcPr>
          <w:p w14:paraId="79B61240" w14:textId="37B25D20" w:rsidR="00D95A65" w:rsidRPr="00697D4C" w:rsidRDefault="00D95A65" w:rsidP="00D95A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PARTICIPAŢIA PENALĂ</w:t>
            </w:r>
          </w:p>
        </w:tc>
        <w:tc>
          <w:tcPr>
            <w:tcW w:w="789" w:type="dxa"/>
          </w:tcPr>
          <w:p w14:paraId="58E711F1" w14:textId="50AB7834" w:rsidR="00D95A65" w:rsidRPr="00697D4C" w:rsidRDefault="00D95A6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5D2F4C17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7A86E917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24A91649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33A82B96" w14:textId="05C8BCF9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</w:tc>
        <w:tc>
          <w:tcPr>
            <w:tcW w:w="2018" w:type="dxa"/>
          </w:tcPr>
          <w:p w14:paraId="559CD595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2004A3C4" w14:textId="77777777" w:rsidTr="00E81962">
        <w:trPr>
          <w:trHeight w:val="230"/>
        </w:trPr>
        <w:tc>
          <w:tcPr>
            <w:tcW w:w="4957" w:type="dxa"/>
          </w:tcPr>
          <w:p w14:paraId="2C244A37" w14:textId="010656C1" w:rsidR="00D95A65" w:rsidRPr="00697D4C" w:rsidRDefault="00D95A65" w:rsidP="00D95A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PROCESUL PENAL ŞI PRINCIPIILE FUNDAMENTALE</w:t>
            </w:r>
          </w:p>
        </w:tc>
        <w:tc>
          <w:tcPr>
            <w:tcW w:w="789" w:type="dxa"/>
          </w:tcPr>
          <w:p w14:paraId="073FF09B" w14:textId="6B3AE9BA" w:rsidR="00D95A65" w:rsidRPr="00697D4C" w:rsidRDefault="00D95A6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E256694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0BDD1143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3AEBF47B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3AFE2EDE" w14:textId="090EF4EB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</w:tc>
        <w:tc>
          <w:tcPr>
            <w:tcW w:w="2018" w:type="dxa"/>
          </w:tcPr>
          <w:p w14:paraId="4458DC35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2F04326D" w14:textId="77777777" w:rsidTr="00E81962">
        <w:trPr>
          <w:trHeight w:val="230"/>
        </w:trPr>
        <w:tc>
          <w:tcPr>
            <w:tcW w:w="4957" w:type="dxa"/>
          </w:tcPr>
          <w:p w14:paraId="477E3E8E" w14:textId="1DD693DF" w:rsidR="00D95A65" w:rsidRPr="00697D4C" w:rsidRDefault="00D95A65" w:rsidP="00D95A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b/>
                <w:bCs/>
                <w:sz w:val="18"/>
                <w:szCs w:val="18"/>
              </w:rPr>
              <w:t>PARTICIPANŢII ÎN PROCESUL PENAL</w:t>
            </w:r>
          </w:p>
        </w:tc>
        <w:tc>
          <w:tcPr>
            <w:tcW w:w="789" w:type="dxa"/>
          </w:tcPr>
          <w:p w14:paraId="51329F2F" w14:textId="125E7277" w:rsidR="00D95A65" w:rsidRPr="00697D4C" w:rsidRDefault="007E2475" w:rsidP="00AD5C5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1</w:t>
            </w:r>
            <w:r w:rsidR="00D95A65" w:rsidRPr="00697D4C">
              <w:rPr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5815A0ED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</w:rPr>
              <w:sym w:font="Wingdings 2" w:char="F0A0"/>
            </w:r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Dezbaterea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50CB8B6C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Conversaţia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</w:t>
            </w:r>
          </w:p>
          <w:p w14:paraId="2BB09A95" w14:textId="77777777" w:rsidR="00D95A65" w:rsidRPr="00697D4C" w:rsidRDefault="00D95A65" w:rsidP="00D95A65">
            <w:pPr>
              <w:rPr>
                <w:sz w:val="18"/>
                <w:szCs w:val="18"/>
                <w:lang w:val="fr-FR"/>
              </w:rPr>
            </w:pPr>
            <w:r w:rsidRPr="00697D4C">
              <w:rPr>
                <w:sz w:val="18"/>
                <w:szCs w:val="18"/>
                <w:lang w:val="fr-FR"/>
              </w:rPr>
              <w:t xml:space="preserve">Instruire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</w:t>
            </w:r>
          </w:p>
          <w:p w14:paraId="312712A2" w14:textId="77777777" w:rsidR="00D95A65" w:rsidRPr="00697D4C" w:rsidRDefault="00D95A65" w:rsidP="00D95A65">
            <w:pPr>
              <w:rPr>
                <w:sz w:val="18"/>
                <w:szCs w:val="18"/>
              </w:rPr>
            </w:pPr>
            <w:proofErr w:type="spellStart"/>
            <w:r w:rsidRPr="00697D4C">
              <w:rPr>
                <w:sz w:val="18"/>
                <w:szCs w:val="18"/>
              </w:rPr>
              <w:t>întrebări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şi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răspunsuri</w:t>
            </w:r>
            <w:proofErr w:type="spellEnd"/>
            <w:r w:rsidRPr="00697D4C">
              <w:rPr>
                <w:sz w:val="18"/>
                <w:szCs w:val="18"/>
              </w:rPr>
              <w:t>.</w:t>
            </w:r>
          </w:p>
          <w:p w14:paraId="1E11A07F" w14:textId="77777777" w:rsidR="00D95A65" w:rsidRPr="00697D4C" w:rsidRDefault="00D95A65" w:rsidP="00D95A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46FA7C" w14:textId="77777777" w:rsidR="00D95A65" w:rsidRPr="00697D4C" w:rsidRDefault="00D95A65" w:rsidP="00D95A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95A65" w:rsidRPr="00697D4C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D95A65" w:rsidRPr="00697D4C" w:rsidRDefault="00D95A65" w:rsidP="00D95A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95A65" w:rsidRPr="00697D4C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A0A8A91" w14:textId="3F694BC6" w:rsidR="00E7706F" w:rsidRPr="00697D4C" w:rsidRDefault="00E7706F" w:rsidP="00E7706F">
            <w:pPr>
              <w:rPr>
                <w:rStyle w:val="value"/>
                <w:sz w:val="18"/>
                <w:szCs w:val="18"/>
                <w:shd w:val="clear" w:color="auto" w:fill="FFFFFF"/>
              </w:rPr>
            </w:pPr>
            <w:proofErr w:type="gramStart"/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>Boroi</w:t>
            </w:r>
            <w:r w:rsidRPr="00697D4C">
              <w:rPr>
                <w:i/>
                <w:sz w:val="18"/>
                <w:szCs w:val="18"/>
              </w:rPr>
              <w:t xml:space="preserve"> ,</w:t>
            </w:r>
            <w:proofErr w:type="gramEnd"/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 xml:space="preserve"> Alexandru, </w:t>
            </w:r>
            <w:r w:rsidRPr="00697D4C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697D4C">
              <w:rPr>
                <w:i/>
                <w:sz w:val="18"/>
                <w:szCs w:val="18"/>
              </w:rPr>
              <w:t>procesual</w:t>
            </w:r>
            <w:proofErr w:type="spellEnd"/>
            <w:r w:rsidRPr="00697D4C">
              <w:rPr>
                <w:i/>
                <w:sz w:val="18"/>
                <w:szCs w:val="18"/>
              </w:rPr>
              <w:t xml:space="preserve"> penal. </w:t>
            </w:r>
            <w:proofErr w:type="spellStart"/>
            <w:r w:rsidRPr="00697D4C">
              <w:rPr>
                <w:rStyle w:val="label"/>
                <w:sz w:val="18"/>
                <w:szCs w:val="18"/>
              </w:rPr>
              <w:t>Editura</w:t>
            </w:r>
            <w:proofErr w:type="spellEnd"/>
            <w:r w:rsidRPr="00697D4C">
              <w:rPr>
                <w:rStyle w:val="label"/>
                <w:sz w:val="18"/>
                <w:szCs w:val="18"/>
              </w:rPr>
              <w:t>:</w:t>
            </w:r>
            <w:r w:rsidRPr="00697D4C">
              <w:rPr>
                <w:sz w:val="18"/>
                <w:szCs w:val="18"/>
              </w:rPr>
              <w:t> </w:t>
            </w:r>
            <w:proofErr w:type="spellStart"/>
            <w:r w:rsidRPr="007E2475">
              <w:rPr>
                <w:rStyle w:val="value"/>
                <w:sz w:val="18"/>
                <w:szCs w:val="18"/>
              </w:rPr>
              <w:t>Hamangiu</w:t>
            </w:r>
            <w:proofErr w:type="spellEnd"/>
            <w:r w:rsidRPr="00697D4C">
              <w:rPr>
                <w:rStyle w:val="value"/>
                <w:sz w:val="18"/>
                <w:szCs w:val="18"/>
              </w:rPr>
              <w:t xml:space="preserve">, </w:t>
            </w:r>
            <w:r w:rsidRPr="00697D4C">
              <w:rPr>
                <w:sz w:val="18"/>
                <w:szCs w:val="18"/>
                <w:lang w:val="it-IT"/>
              </w:rPr>
              <w:t>București</w:t>
            </w:r>
            <w:r w:rsidRPr="00697D4C">
              <w:rPr>
                <w:rStyle w:val="value"/>
                <w:sz w:val="18"/>
                <w:szCs w:val="18"/>
                <w:shd w:val="clear" w:color="auto" w:fill="FFFFFF"/>
              </w:rPr>
              <w:t>, 2020</w:t>
            </w:r>
          </w:p>
          <w:p w14:paraId="4B7217DE" w14:textId="77777777" w:rsidR="00E7706F" w:rsidRPr="00697D4C" w:rsidRDefault="00E7706F" w:rsidP="00E7706F">
            <w:pPr>
              <w:rPr>
                <w:rStyle w:val="value"/>
                <w:sz w:val="18"/>
                <w:szCs w:val="18"/>
                <w:shd w:val="clear" w:color="auto" w:fill="FFFFFF"/>
              </w:rPr>
            </w:pPr>
            <w:proofErr w:type="spellStart"/>
            <w:r w:rsidRPr="00697D4C">
              <w:rPr>
                <w:sz w:val="18"/>
                <w:szCs w:val="18"/>
              </w:rPr>
              <w:t>Crişu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Anastasiu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r w:rsidRPr="00697D4C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697D4C">
              <w:rPr>
                <w:i/>
                <w:iCs/>
                <w:sz w:val="18"/>
                <w:szCs w:val="18"/>
              </w:rPr>
              <w:t>procesual</w:t>
            </w:r>
            <w:proofErr w:type="spellEnd"/>
            <w:r w:rsidRPr="00697D4C">
              <w:rPr>
                <w:i/>
                <w:iCs/>
                <w:sz w:val="18"/>
                <w:szCs w:val="18"/>
              </w:rPr>
              <w:t xml:space="preserve"> penal</w:t>
            </w:r>
            <w:r w:rsidRPr="00697D4C">
              <w:rPr>
                <w:sz w:val="18"/>
                <w:szCs w:val="18"/>
              </w:rPr>
              <w:t xml:space="preserve">. </w:t>
            </w:r>
            <w:proofErr w:type="spellStart"/>
            <w:r w:rsidRPr="00697D4C">
              <w:rPr>
                <w:sz w:val="18"/>
                <w:szCs w:val="18"/>
              </w:rPr>
              <w:t>Partea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generală</w:t>
            </w:r>
            <w:proofErr w:type="spell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ediţia</w:t>
            </w:r>
            <w:proofErr w:type="spellEnd"/>
            <w:r w:rsidRPr="00697D4C">
              <w:rPr>
                <w:sz w:val="18"/>
                <w:szCs w:val="18"/>
              </w:rPr>
              <w:t xml:space="preserve"> a V-a </w:t>
            </w:r>
            <w:proofErr w:type="spellStart"/>
            <w:proofErr w:type="gramStart"/>
            <w:r w:rsidRPr="00697D4C">
              <w:rPr>
                <w:sz w:val="18"/>
                <w:szCs w:val="18"/>
              </w:rPr>
              <w:t>Ed.Hamangiu</w:t>
            </w:r>
            <w:proofErr w:type="spellEnd"/>
            <w:proofErr w:type="gramEnd"/>
            <w:r w:rsidRPr="00697D4C">
              <w:rPr>
                <w:sz w:val="18"/>
                <w:szCs w:val="18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</w:rPr>
              <w:t>Bucureşti</w:t>
            </w:r>
            <w:proofErr w:type="spellEnd"/>
            <w:r w:rsidRPr="00697D4C">
              <w:rPr>
                <w:sz w:val="18"/>
                <w:szCs w:val="18"/>
              </w:rPr>
              <w:t xml:space="preserve"> 2021</w:t>
            </w:r>
          </w:p>
          <w:p w14:paraId="73B58426" w14:textId="77777777" w:rsidR="00E7706F" w:rsidRPr="00697D4C" w:rsidRDefault="00E7706F" w:rsidP="00E7706F">
            <w:pPr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Mitrache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Constantin, Cristian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Mitrache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Drept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penal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român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Partea</w:t>
            </w:r>
            <w:proofErr w:type="spellEnd"/>
            <w:r w:rsidRPr="00697D4C">
              <w:rPr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i/>
                <w:iCs/>
                <w:sz w:val="18"/>
                <w:szCs w:val="18"/>
                <w:lang w:val="fr-FR"/>
              </w:rPr>
              <w:t>generală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ediția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a 4-a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revăzută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adăugită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Universul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, Bucureşti, 2022</w:t>
            </w:r>
          </w:p>
          <w:p w14:paraId="5B65067F" w14:textId="77777777" w:rsidR="00E7706F" w:rsidRPr="00697D4C" w:rsidRDefault="00E7706F" w:rsidP="00E7706F">
            <w:pPr>
              <w:rPr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t xml:space="preserve">Rotaru, </w:t>
            </w:r>
            <w:proofErr w:type="gramStart"/>
            <w:r w:rsidRPr="00697D4C">
              <w:rPr>
                <w:sz w:val="18"/>
                <w:szCs w:val="18"/>
              </w:rPr>
              <w:t>Cristina ,Andra</w:t>
            </w:r>
            <w:proofErr w:type="gramEnd"/>
            <w:r w:rsidRPr="00697D4C">
              <w:rPr>
                <w:sz w:val="18"/>
                <w:szCs w:val="18"/>
              </w:rPr>
              <w:t xml:space="preserve"> Trandafir, Valerian Cioclei, Drept penal. </w:t>
            </w:r>
            <w:proofErr w:type="spellStart"/>
            <w:r w:rsidRPr="00697D4C">
              <w:rPr>
                <w:sz w:val="18"/>
                <w:szCs w:val="18"/>
              </w:rPr>
              <w:t>Partea</w:t>
            </w:r>
            <w:proofErr w:type="spellEnd"/>
            <w:r w:rsidRPr="00697D4C">
              <w:rPr>
                <w:sz w:val="18"/>
                <w:szCs w:val="18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</w:rPr>
              <w:t>specială</w:t>
            </w:r>
            <w:proofErr w:type="spellEnd"/>
            <w:r w:rsidRPr="00697D4C">
              <w:rPr>
                <w:sz w:val="18"/>
                <w:szCs w:val="18"/>
              </w:rPr>
              <w:t xml:space="preserve"> II. Curs </w:t>
            </w:r>
            <w:proofErr w:type="spellStart"/>
            <w:r w:rsidRPr="00697D4C">
              <w:rPr>
                <w:sz w:val="18"/>
                <w:szCs w:val="18"/>
              </w:rPr>
              <w:t>tematic</w:t>
            </w:r>
            <w:proofErr w:type="spellEnd"/>
            <w:r w:rsidRPr="00697D4C">
              <w:rPr>
                <w:sz w:val="18"/>
                <w:szCs w:val="18"/>
              </w:rPr>
              <w:t>, ed. 6, Ed. C.H. Beck, 2022</w:t>
            </w:r>
          </w:p>
          <w:p w14:paraId="60DBD945" w14:textId="56E33212" w:rsidR="00E7706F" w:rsidRPr="00697D4C" w:rsidRDefault="007E2475" w:rsidP="007E2475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it-IT"/>
              </w:rPr>
              <w:t>Codul penal și Codul de procedură penală cu modificările şi completările la zi;</w:t>
            </w:r>
          </w:p>
        </w:tc>
      </w:tr>
    </w:tbl>
    <w:p w14:paraId="2BAA4C1D" w14:textId="77777777" w:rsidR="000017E7" w:rsidRPr="00697D4C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697D4C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697D4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97D4C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97D4C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97D4C" w:rsidRDefault="000017E7" w:rsidP="00697D4C">
            <w:pPr>
              <w:pStyle w:val="TableParagraph"/>
              <w:spacing w:before="165" w:line="240" w:lineRule="auto"/>
              <w:ind w:left="1178" w:right="57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97D4C" w:rsidRDefault="000017E7" w:rsidP="00697D4C">
            <w:pPr>
              <w:pStyle w:val="TableParagraph"/>
              <w:spacing w:before="165" w:line="240" w:lineRule="auto"/>
              <w:ind w:left="81" w:right="57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97D4C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C861D3" w:rsidRPr="00697D4C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C861D3" w:rsidRPr="00697D4C" w:rsidRDefault="00C861D3" w:rsidP="00C861D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1980FFD" w14:textId="7FE4DE1D" w:rsidR="007E2475" w:rsidRPr="007E2475" w:rsidRDefault="007E2475" w:rsidP="007E2475">
            <w:pPr>
              <w:ind w:left="57" w:right="57" w:hanging="35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 </w:t>
            </w:r>
            <w:proofErr w:type="spellStart"/>
            <w:r w:rsidRPr="007E2475">
              <w:rPr>
                <w:sz w:val="18"/>
                <w:szCs w:val="18"/>
              </w:rPr>
              <w:t>Capacitatea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gramStart"/>
            <w:r w:rsidRPr="007E2475">
              <w:rPr>
                <w:sz w:val="18"/>
                <w:szCs w:val="18"/>
              </w:rPr>
              <w:t>a</w:t>
            </w:r>
            <w:proofErr w:type="gram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identifica</w:t>
            </w:r>
            <w:proofErr w:type="spellEnd"/>
            <w:r w:rsidRPr="007E2475">
              <w:rPr>
                <w:sz w:val="18"/>
                <w:szCs w:val="18"/>
              </w:rPr>
              <w:t xml:space="preserve">, </w:t>
            </w:r>
            <w:proofErr w:type="spellStart"/>
            <w:r w:rsidRPr="007E2475">
              <w:rPr>
                <w:sz w:val="18"/>
                <w:szCs w:val="18"/>
              </w:rPr>
              <w:t>interpreta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aplica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dispozițiile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legale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specifice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dreptului</w:t>
            </w:r>
            <w:proofErr w:type="spellEnd"/>
            <w:r w:rsidRPr="007E2475">
              <w:rPr>
                <w:sz w:val="18"/>
                <w:szCs w:val="18"/>
              </w:rPr>
              <w:t xml:space="preserve"> penal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procedurii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penale</w:t>
            </w:r>
            <w:proofErr w:type="spellEnd"/>
            <w:r w:rsidRPr="007E2475">
              <w:rPr>
                <w:sz w:val="18"/>
                <w:szCs w:val="18"/>
              </w:rPr>
              <w:t xml:space="preserve">, </w:t>
            </w:r>
            <w:proofErr w:type="spellStart"/>
            <w:r w:rsidRPr="007E2475">
              <w:rPr>
                <w:sz w:val="18"/>
                <w:szCs w:val="18"/>
              </w:rPr>
              <w:t>în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corelare</w:t>
            </w:r>
            <w:proofErr w:type="spellEnd"/>
            <w:r w:rsidRPr="007E2475">
              <w:rPr>
                <w:sz w:val="18"/>
                <w:szCs w:val="18"/>
              </w:rPr>
              <w:t xml:space="preserve"> cu </w:t>
            </w:r>
            <w:proofErr w:type="spellStart"/>
            <w:r w:rsidRPr="007E2475">
              <w:rPr>
                <w:sz w:val="18"/>
                <w:szCs w:val="18"/>
              </w:rPr>
              <w:t>principiile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fundamentale</w:t>
            </w:r>
            <w:proofErr w:type="spellEnd"/>
            <w:r w:rsidRPr="007E2475">
              <w:rPr>
                <w:sz w:val="18"/>
                <w:szCs w:val="18"/>
              </w:rPr>
              <w:t xml:space="preserve"> ale </w:t>
            </w:r>
            <w:proofErr w:type="spellStart"/>
            <w:r w:rsidRPr="007E2475">
              <w:rPr>
                <w:sz w:val="18"/>
                <w:szCs w:val="18"/>
              </w:rPr>
              <w:t>sistemului</w:t>
            </w:r>
            <w:proofErr w:type="spellEnd"/>
            <w:r w:rsidRPr="007E2475">
              <w:rPr>
                <w:sz w:val="18"/>
                <w:szCs w:val="18"/>
              </w:rPr>
              <w:t xml:space="preserve"> juridic. (CP2)</w:t>
            </w:r>
          </w:p>
          <w:p w14:paraId="11AA1842" w14:textId="07411472" w:rsidR="007E2475" w:rsidRPr="007E2475" w:rsidRDefault="007E2475" w:rsidP="007E2475">
            <w:pPr>
              <w:ind w:left="57" w:right="57" w:hanging="35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 </w:t>
            </w:r>
            <w:proofErr w:type="spellStart"/>
            <w:r w:rsidRPr="007E2475">
              <w:rPr>
                <w:sz w:val="18"/>
                <w:szCs w:val="18"/>
              </w:rPr>
              <w:t>Capacitatea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gramStart"/>
            <w:r w:rsidRPr="007E2475">
              <w:rPr>
                <w:sz w:val="18"/>
                <w:szCs w:val="18"/>
              </w:rPr>
              <w:t>a</w:t>
            </w:r>
            <w:proofErr w:type="gram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analiza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evalua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instituțiile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mecanismele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procesului</w:t>
            </w:r>
            <w:proofErr w:type="spellEnd"/>
            <w:r w:rsidRPr="007E2475">
              <w:rPr>
                <w:sz w:val="18"/>
                <w:szCs w:val="18"/>
              </w:rPr>
              <w:t xml:space="preserve"> penal, </w:t>
            </w:r>
            <w:proofErr w:type="spellStart"/>
            <w:r w:rsidRPr="007E2475">
              <w:rPr>
                <w:sz w:val="18"/>
                <w:szCs w:val="18"/>
              </w:rPr>
              <w:t>în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scopul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înțelegerii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modului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spellStart"/>
            <w:r w:rsidRPr="007E2475">
              <w:rPr>
                <w:sz w:val="18"/>
                <w:szCs w:val="18"/>
              </w:rPr>
              <w:t>funcționare</w:t>
            </w:r>
            <w:proofErr w:type="spellEnd"/>
            <w:r w:rsidRPr="007E2475">
              <w:rPr>
                <w:sz w:val="18"/>
                <w:szCs w:val="18"/>
              </w:rPr>
              <w:t xml:space="preserve"> a </w:t>
            </w:r>
            <w:proofErr w:type="spellStart"/>
            <w:r w:rsidRPr="007E2475">
              <w:rPr>
                <w:sz w:val="18"/>
                <w:szCs w:val="18"/>
              </w:rPr>
              <w:t>sistemului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judiciar</w:t>
            </w:r>
            <w:proofErr w:type="spellEnd"/>
            <w:r w:rsidRPr="007E2475">
              <w:rPr>
                <w:sz w:val="18"/>
                <w:szCs w:val="18"/>
              </w:rPr>
              <w:t>. (CP5)</w:t>
            </w:r>
          </w:p>
          <w:p w14:paraId="18440696" w14:textId="08629177" w:rsidR="00C861D3" w:rsidRPr="007E2475" w:rsidRDefault="007E2475" w:rsidP="007E2475">
            <w:pPr>
              <w:ind w:left="57" w:right="57" w:hanging="35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 </w:t>
            </w:r>
            <w:proofErr w:type="spellStart"/>
            <w:r w:rsidRPr="007E2475">
              <w:rPr>
                <w:sz w:val="18"/>
                <w:szCs w:val="18"/>
              </w:rPr>
              <w:t>Capacitatea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7E2475">
              <w:rPr>
                <w:sz w:val="18"/>
                <w:szCs w:val="18"/>
              </w:rPr>
              <w:t>a</w:t>
            </w:r>
            <w:proofErr w:type="spellEnd"/>
            <w:proofErr w:type="gramEnd"/>
            <w:r w:rsidRPr="007E2475">
              <w:rPr>
                <w:sz w:val="18"/>
                <w:szCs w:val="18"/>
              </w:rPr>
              <w:t xml:space="preserve"> integra </w:t>
            </w:r>
            <w:proofErr w:type="spellStart"/>
            <w:r w:rsidRPr="007E2475">
              <w:rPr>
                <w:sz w:val="18"/>
                <w:szCs w:val="18"/>
              </w:rPr>
              <w:t>cunoștințele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teoretice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în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analiza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situațiilor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juridice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complexe</w:t>
            </w:r>
            <w:proofErr w:type="spellEnd"/>
            <w:r w:rsidRPr="007E2475">
              <w:rPr>
                <w:sz w:val="18"/>
                <w:szCs w:val="18"/>
              </w:rPr>
              <w:t xml:space="preserve">, cu </w:t>
            </w:r>
            <w:proofErr w:type="spellStart"/>
            <w:r w:rsidRPr="007E2475">
              <w:rPr>
                <w:sz w:val="18"/>
                <w:szCs w:val="18"/>
              </w:rPr>
              <w:t>respectarea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principiilor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etice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a </w:t>
            </w:r>
            <w:proofErr w:type="spellStart"/>
            <w:r w:rsidRPr="007E2475">
              <w:rPr>
                <w:sz w:val="18"/>
                <w:szCs w:val="18"/>
              </w:rPr>
              <w:t>deontologiei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profesionale</w:t>
            </w:r>
            <w:proofErr w:type="spellEnd"/>
            <w:r w:rsidRPr="007E2475">
              <w:rPr>
                <w:sz w:val="18"/>
                <w:szCs w:val="18"/>
              </w:rPr>
              <w:t>. (CT1)</w:t>
            </w:r>
          </w:p>
        </w:tc>
        <w:tc>
          <w:tcPr>
            <w:tcW w:w="2405" w:type="dxa"/>
          </w:tcPr>
          <w:p w14:paraId="206357B8" w14:textId="77777777" w:rsidR="00C861D3" w:rsidRPr="00697D4C" w:rsidRDefault="00C861D3" w:rsidP="00697D4C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697D4C">
              <w:rPr>
                <w:sz w:val="18"/>
                <w:szCs w:val="18"/>
              </w:rPr>
              <w:t xml:space="preserve">Examen </w:t>
            </w:r>
            <w:proofErr w:type="spellStart"/>
            <w:r w:rsidRPr="00697D4C">
              <w:rPr>
                <w:sz w:val="18"/>
                <w:szCs w:val="18"/>
              </w:rPr>
              <w:t>scris</w:t>
            </w:r>
            <w:proofErr w:type="spellEnd"/>
            <w:r w:rsidRPr="00697D4C">
              <w:rPr>
                <w:sz w:val="18"/>
                <w:szCs w:val="18"/>
              </w:rPr>
              <w:t xml:space="preserve"> +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697D4C">
              <w:rPr>
                <w:rStyle w:val="BodyTextChar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14:paraId="1E28F21B" w14:textId="77777777" w:rsidR="00C861D3" w:rsidRPr="00697D4C" w:rsidRDefault="00C861D3" w:rsidP="00697D4C">
            <w:pPr>
              <w:ind w:left="57" w:right="57"/>
              <w:jc w:val="both"/>
              <w:rPr>
                <w:b/>
                <w:sz w:val="18"/>
                <w:szCs w:val="18"/>
              </w:rPr>
            </w:pPr>
          </w:p>
          <w:p w14:paraId="23DCBB7E" w14:textId="77777777" w:rsidR="00C861D3" w:rsidRPr="00697D4C" w:rsidRDefault="00C861D3" w:rsidP="00697D4C">
            <w:pPr>
              <w:ind w:left="57" w:right="57"/>
              <w:jc w:val="both"/>
              <w:rPr>
                <w:b/>
                <w:sz w:val="18"/>
                <w:szCs w:val="18"/>
              </w:rPr>
            </w:pPr>
          </w:p>
          <w:p w14:paraId="04BD79B8" w14:textId="77777777" w:rsidR="00C861D3" w:rsidRPr="00697D4C" w:rsidRDefault="00C861D3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153BE5E5" w:rsidR="00C861D3" w:rsidRPr="00697D4C" w:rsidRDefault="00C861D3" w:rsidP="00697D4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t>50%</w:t>
            </w:r>
          </w:p>
        </w:tc>
      </w:tr>
      <w:tr w:rsidR="00C861D3" w:rsidRPr="00697D4C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C861D3" w:rsidRPr="00697D4C" w:rsidRDefault="00C861D3" w:rsidP="00C861D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6472549" w14:textId="054524EC" w:rsidR="007E2475" w:rsidRPr="007E2475" w:rsidRDefault="007E2475" w:rsidP="007E2475">
            <w:pPr>
              <w:ind w:left="57" w:right="57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 </w:t>
            </w:r>
            <w:proofErr w:type="spellStart"/>
            <w:r w:rsidRPr="007E2475">
              <w:rPr>
                <w:sz w:val="18"/>
                <w:szCs w:val="18"/>
              </w:rPr>
              <w:t>Abilitatea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gramStart"/>
            <w:r w:rsidRPr="007E2475">
              <w:rPr>
                <w:sz w:val="18"/>
                <w:szCs w:val="18"/>
              </w:rPr>
              <w:t>a</w:t>
            </w:r>
            <w:proofErr w:type="gram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aplica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dispozițiile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legale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prin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rezolvarea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spețelor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studiilor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spellStart"/>
            <w:r w:rsidRPr="007E2475">
              <w:rPr>
                <w:sz w:val="18"/>
                <w:szCs w:val="18"/>
              </w:rPr>
              <w:t>caz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privind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infracțiunea</w:t>
            </w:r>
            <w:proofErr w:type="spellEnd"/>
            <w:r w:rsidRPr="007E2475">
              <w:rPr>
                <w:sz w:val="18"/>
                <w:szCs w:val="18"/>
              </w:rPr>
              <w:t xml:space="preserve">, </w:t>
            </w:r>
            <w:proofErr w:type="spellStart"/>
            <w:r w:rsidRPr="007E2475">
              <w:rPr>
                <w:sz w:val="18"/>
                <w:szCs w:val="18"/>
              </w:rPr>
              <w:t>răspunderea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penală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procesul</w:t>
            </w:r>
            <w:proofErr w:type="spellEnd"/>
            <w:r w:rsidRPr="007E2475">
              <w:rPr>
                <w:sz w:val="18"/>
                <w:szCs w:val="18"/>
              </w:rPr>
              <w:t xml:space="preserve"> penal. (CP2)</w:t>
            </w:r>
          </w:p>
          <w:p w14:paraId="726E10DF" w14:textId="2AF0E324" w:rsidR="007E2475" w:rsidRPr="007E2475" w:rsidRDefault="007E2475" w:rsidP="007E2475">
            <w:pPr>
              <w:ind w:left="57" w:right="57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</w:t>
            </w:r>
            <w:proofErr w:type="spellStart"/>
            <w:r w:rsidRPr="007E2475">
              <w:rPr>
                <w:sz w:val="18"/>
                <w:szCs w:val="18"/>
              </w:rPr>
              <w:t>Capacitatea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gramStart"/>
            <w:r w:rsidRPr="007E2475">
              <w:rPr>
                <w:sz w:val="18"/>
                <w:szCs w:val="18"/>
              </w:rPr>
              <w:t>a</w:t>
            </w:r>
            <w:proofErr w:type="gram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administra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organiza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activități</w:t>
            </w:r>
            <w:proofErr w:type="spellEnd"/>
            <w:r w:rsidRPr="007E2475">
              <w:rPr>
                <w:sz w:val="18"/>
                <w:szCs w:val="18"/>
              </w:rPr>
              <w:t xml:space="preserve"> practice </w:t>
            </w:r>
            <w:proofErr w:type="spellStart"/>
            <w:r w:rsidRPr="007E2475">
              <w:rPr>
                <w:sz w:val="18"/>
                <w:szCs w:val="18"/>
              </w:rPr>
              <w:t>specifice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domeniului</w:t>
            </w:r>
            <w:proofErr w:type="spellEnd"/>
            <w:r w:rsidRPr="007E2475">
              <w:rPr>
                <w:sz w:val="18"/>
                <w:szCs w:val="18"/>
              </w:rPr>
              <w:t xml:space="preserve"> penal, </w:t>
            </w:r>
            <w:proofErr w:type="spellStart"/>
            <w:r w:rsidRPr="007E2475">
              <w:rPr>
                <w:sz w:val="18"/>
                <w:szCs w:val="18"/>
              </w:rPr>
              <w:t>demonstrând</w:t>
            </w:r>
            <w:proofErr w:type="spellEnd"/>
            <w:r w:rsidRPr="007E2475">
              <w:rPr>
                <w:sz w:val="18"/>
                <w:szCs w:val="18"/>
              </w:rPr>
              <w:t xml:space="preserve"> spirit </w:t>
            </w:r>
            <w:proofErr w:type="spellStart"/>
            <w:r w:rsidRPr="007E2475">
              <w:rPr>
                <w:sz w:val="18"/>
                <w:szCs w:val="18"/>
              </w:rPr>
              <w:t>analitic</w:t>
            </w:r>
            <w:proofErr w:type="spellEnd"/>
            <w:r w:rsidRPr="007E2475">
              <w:rPr>
                <w:sz w:val="18"/>
                <w:szCs w:val="18"/>
              </w:rPr>
              <w:t xml:space="preserve">, </w:t>
            </w:r>
            <w:proofErr w:type="spellStart"/>
            <w:r w:rsidRPr="007E2475">
              <w:rPr>
                <w:sz w:val="18"/>
                <w:szCs w:val="18"/>
              </w:rPr>
              <w:t>rigoare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respect </w:t>
            </w:r>
            <w:proofErr w:type="spellStart"/>
            <w:r w:rsidRPr="007E2475">
              <w:rPr>
                <w:sz w:val="18"/>
                <w:szCs w:val="18"/>
              </w:rPr>
              <w:t>față</w:t>
            </w:r>
            <w:proofErr w:type="spellEnd"/>
            <w:r w:rsidRPr="007E2475">
              <w:rPr>
                <w:sz w:val="18"/>
                <w:szCs w:val="18"/>
              </w:rPr>
              <w:t xml:space="preserve"> de </w:t>
            </w:r>
            <w:proofErr w:type="spellStart"/>
            <w:r w:rsidRPr="007E2475">
              <w:rPr>
                <w:sz w:val="18"/>
                <w:szCs w:val="18"/>
              </w:rPr>
              <w:t>normele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profesionale</w:t>
            </w:r>
            <w:proofErr w:type="spellEnd"/>
            <w:r w:rsidRPr="007E2475">
              <w:rPr>
                <w:sz w:val="18"/>
                <w:szCs w:val="18"/>
              </w:rPr>
              <w:t>. (CP5)</w:t>
            </w:r>
          </w:p>
          <w:p w14:paraId="038A336D" w14:textId="105C39F4" w:rsidR="007E2475" w:rsidRPr="007E2475" w:rsidRDefault="007E2475" w:rsidP="007E2475">
            <w:pPr>
              <w:ind w:left="57" w:right="57"/>
              <w:jc w:val="both"/>
              <w:rPr>
                <w:sz w:val="18"/>
                <w:szCs w:val="18"/>
              </w:rPr>
            </w:pPr>
            <w:r w:rsidRPr="007E2475">
              <w:rPr>
                <w:sz w:val="18"/>
                <w:szCs w:val="18"/>
              </w:rPr>
              <w:t xml:space="preserve">-  </w:t>
            </w:r>
            <w:proofErr w:type="spellStart"/>
            <w:r w:rsidRPr="007E2475">
              <w:rPr>
                <w:sz w:val="18"/>
                <w:szCs w:val="18"/>
              </w:rPr>
              <w:t>Capacitatea</w:t>
            </w:r>
            <w:proofErr w:type="spellEnd"/>
            <w:r w:rsidRPr="007E2475">
              <w:rPr>
                <w:sz w:val="18"/>
                <w:szCs w:val="18"/>
              </w:rPr>
              <w:t xml:space="preserve"> de a </w:t>
            </w:r>
            <w:proofErr w:type="spellStart"/>
            <w:r w:rsidRPr="007E2475">
              <w:rPr>
                <w:sz w:val="18"/>
                <w:szCs w:val="18"/>
              </w:rPr>
              <w:t>îndeplini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sarcini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activități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aplicative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în</w:t>
            </w:r>
            <w:proofErr w:type="spellEnd"/>
            <w:r w:rsidRPr="007E2475">
              <w:rPr>
                <w:sz w:val="18"/>
                <w:szCs w:val="18"/>
              </w:rPr>
              <w:t xml:space="preserve"> mod </w:t>
            </w:r>
            <w:proofErr w:type="spellStart"/>
            <w:r w:rsidRPr="007E2475">
              <w:rPr>
                <w:sz w:val="18"/>
                <w:szCs w:val="18"/>
              </w:rPr>
              <w:t>eficient</w:t>
            </w:r>
            <w:proofErr w:type="spellEnd"/>
            <w:r w:rsidRPr="007E2475">
              <w:rPr>
                <w:sz w:val="18"/>
                <w:szCs w:val="18"/>
              </w:rPr>
              <w:t xml:space="preserve">, </w:t>
            </w:r>
            <w:proofErr w:type="spellStart"/>
            <w:r w:rsidRPr="007E2475">
              <w:rPr>
                <w:sz w:val="18"/>
                <w:szCs w:val="18"/>
              </w:rPr>
              <w:t>responsabil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etic, cu </w:t>
            </w:r>
            <w:proofErr w:type="spellStart"/>
            <w:r w:rsidRPr="007E2475">
              <w:rPr>
                <w:sz w:val="18"/>
                <w:szCs w:val="18"/>
              </w:rPr>
              <w:t>respectarea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termenelor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și</w:t>
            </w:r>
            <w:proofErr w:type="spellEnd"/>
            <w:r w:rsidRPr="007E2475">
              <w:rPr>
                <w:sz w:val="18"/>
                <w:szCs w:val="18"/>
              </w:rPr>
              <w:t xml:space="preserve"> a </w:t>
            </w:r>
            <w:proofErr w:type="spellStart"/>
            <w:r w:rsidRPr="007E2475">
              <w:rPr>
                <w:sz w:val="18"/>
                <w:szCs w:val="18"/>
              </w:rPr>
              <w:t>deontologiei</w:t>
            </w:r>
            <w:proofErr w:type="spellEnd"/>
            <w:r w:rsidRPr="007E2475">
              <w:rPr>
                <w:sz w:val="18"/>
                <w:szCs w:val="18"/>
              </w:rPr>
              <w:t xml:space="preserve"> </w:t>
            </w:r>
            <w:proofErr w:type="spellStart"/>
            <w:r w:rsidRPr="007E2475">
              <w:rPr>
                <w:sz w:val="18"/>
                <w:szCs w:val="18"/>
              </w:rPr>
              <w:t>profesionale</w:t>
            </w:r>
            <w:proofErr w:type="spellEnd"/>
            <w:r w:rsidRPr="007E2475">
              <w:rPr>
                <w:sz w:val="18"/>
                <w:szCs w:val="18"/>
              </w:rPr>
              <w:t>. (CT1)</w:t>
            </w:r>
          </w:p>
          <w:p w14:paraId="3160E967" w14:textId="4E14928E" w:rsidR="00C861D3" w:rsidRPr="007E2475" w:rsidRDefault="00C861D3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611A7C3" w14:textId="77777777" w:rsidR="00C861D3" w:rsidRPr="00697D4C" w:rsidRDefault="00C861D3" w:rsidP="00697D4C">
            <w:pPr>
              <w:ind w:left="57" w:right="57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lastRenderedPageBreak/>
              <w:t>Evaluare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continuă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parcursul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semestrului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baza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activităţilor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individuale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grup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desfășurate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697D4C">
              <w:rPr>
                <w:sz w:val="18"/>
                <w:szCs w:val="18"/>
                <w:lang w:val="fr-FR"/>
              </w:rPr>
              <w:t>seminariilor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:</w:t>
            </w:r>
            <w:proofErr w:type="gram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susținerea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referate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prezentarea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caz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>)</w:t>
            </w:r>
          </w:p>
          <w:p w14:paraId="6DE6CF3C" w14:textId="4E5DDF9F" w:rsidR="00C861D3" w:rsidRPr="00697D4C" w:rsidRDefault="00C861D3" w:rsidP="00697D4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97D4C">
              <w:rPr>
                <w:sz w:val="18"/>
                <w:szCs w:val="18"/>
                <w:lang w:val="fr-FR"/>
              </w:rPr>
              <w:t>Activitatea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parcurs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poate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fi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echivalată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prin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întocmirea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portofoliu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prezentat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fața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lastRenderedPageBreak/>
              <w:t>titularului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seminar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, care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să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abordeze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tematicile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stabilite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fiecare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din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activitățile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seminar</w:t>
            </w:r>
            <w:proofErr w:type="spellEnd"/>
            <w:r w:rsidRPr="00697D4C">
              <w:rPr>
                <w:sz w:val="18"/>
                <w:szCs w:val="18"/>
                <w:lang w:val="fr-FR"/>
              </w:rPr>
              <w:t xml:space="preserve"> la care a </w:t>
            </w:r>
            <w:proofErr w:type="spellStart"/>
            <w:r w:rsidRPr="00697D4C">
              <w:rPr>
                <w:sz w:val="18"/>
                <w:szCs w:val="18"/>
                <w:lang w:val="fr-FR"/>
              </w:rPr>
              <w:t>lipsit</w:t>
            </w:r>
            <w:proofErr w:type="spellEnd"/>
          </w:p>
        </w:tc>
        <w:tc>
          <w:tcPr>
            <w:tcW w:w="1558" w:type="dxa"/>
          </w:tcPr>
          <w:p w14:paraId="4AA92130" w14:textId="35EF40FB" w:rsidR="00C861D3" w:rsidRPr="00697D4C" w:rsidRDefault="00C861D3" w:rsidP="00697D4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</w:rPr>
              <w:lastRenderedPageBreak/>
              <w:t>50%</w:t>
            </w:r>
          </w:p>
        </w:tc>
      </w:tr>
      <w:tr w:rsidR="00C861D3" w:rsidRPr="00697D4C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C861D3" w:rsidRPr="00697D4C" w:rsidRDefault="00C861D3" w:rsidP="00C861D3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C861D3" w:rsidRPr="00697D4C" w:rsidRDefault="00C861D3" w:rsidP="00C861D3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861D3" w:rsidRPr="00697D4C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C861D3" w:rsidRPr="00697D4C" w:rsidRDefault="00C861D3" w:rsidP="00C861D3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C861D3" w:rsidRPr="00697D4C" w:rsidRDefault="00C861D3" w:rsidP="00C861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697D4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F74E2F1" w14:textId="77777777" w:rsidR="007E2475" w:rsidRPr="009E2229" w:rsidRDefault="007E2475" w:rsidP="007E2475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bookmarkStart w:id="0" w:name="_Hlk211333982"/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bookmarkEnd w:id="0"/>
    <w:p w14:paraId="2233173D" w14:textId="77777777" w:rsidR="007E2475" w:rsidRDefault="007E2475" w:rsidP="007E2475">
      <w:pPr>
        <w:jc w:val="both"/>
        <w:rPr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697D4C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697D4C" w14:paraId="72397C28" w14:textId="77777777" w:rsidTr="007E2475">
        <w:tc>
          <w:tcPr>
            <w:tcW w:w="955" w:type="pct"/>
            <w:vAlign w:val="center"/>
          </w:tcPr>
          <w:p w14:paraId="0FA547ED" w14:textId="7978F4A8" w:rsidR="000017E7" w:rsidRPr="00697D4C" w:rsidRDefault="00870681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2CDC3942" w14:textId="78798857" w:rsidR="003E2326" w:rsidRDefault="00C861D3" w:rsidP="00C861D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 xml:space="preserve">Lect.univ.dr. </w:t>
            </w:r>
            <w:r w:rsidR="009E20EE" w:rsidRPr="00697D4C">
              <w:rPr>
                <w:sz w:val="18"/>
                <w:szCs w:val="18"/>
                <w:lang w:val="ro-RO"/>
              </w:rPr>
              <w:t>ȘTEFĂNOAIA</w:t>
            </w:r>
            <w:r w:rsidRPr="00697D4C">
              <w:rPr>
                <w:sz w:val="18"/>
                <w:szCs w:val="18"/>
                <w:lang w:val="ro-RO"/>
              </w:rPr>
              <w:t xml:space="preserve"> Mihai</w:t>
            </w:r>
          </w:p>
          <w:p w14:paraId="52C50FAF" w14:textId="163A2E96" w:rsidR="00697D4C" w:rsidRPr="00697D4C" w:rsidRDefault="00697D4C" w:rsidP="00C861D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9CD1DA6" w14:textId="1A54DDBE" w:rsidR="000017E7" w:rsidRDefault="00C861D3" w:rsidP="00697D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 xml:space="preserve">Lect.univ.dr. </w:t>
            </w:r>
            <w:r w:rsidR="009E20EE" w:rsidRPr="00697D4C">
              <w:rPr>
                <w:sz w:val="18"/>
                <w:szCs w:val="18"/>
                <w:lang w:val="ro-RO"/>
              </w:rPr>
              <w:t xml:space="preserve">ȘTEFĂNOAIA </w:t>
            </w:r>
            <w:r w:rsidRPr="00697D4C">
              <w:rPr>
                <w:sz w:val="18"/>
                <w:szCs w:val="18"/>
                <w:lang w:val="ro-RO"/>
              </w:rPr>
              <w:t>Mihai</w:t>
            </w:r>
          </w:p>
          <w:p w14:paraId="4DBF05D9" w14:textId="77777777" w:rsidR="007E2475" w:rsidRDefault="007E2475" w:rsidP="00697D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5BC35BDB" w:rsidR="007E2475" w:rsidRPr="00697D4C" w:rsidRDefault="007E2475" w:rsidP="00697D4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697D4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97D4C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97D4C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97D4C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97D4C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697D4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697D4C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97D4C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697D4C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697D4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697D4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97D4C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97D4C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697D4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97D4C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028F732E" w14:textId="77777777" w:rsidR="007E2475" w:rsidRPr="00697D4C" w:rsidRDefault="007E2475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697D4C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697D4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97D4C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97D4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697D4C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697D4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97D4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97D4C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F451D65" w14:textId="77777777" w:rsidR="007E2475" w:rsidRPr="00697D4C" w:rsidRDefault="007E2475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697D4C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97D4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7E2DAD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AB2ED2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E301A8F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677CBEC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CD6ECD6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C4887E3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591E781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6B2A1C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F3B63E4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473F513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F8DAC2D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912FEC1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8C42C19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8DC89D5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0868B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567E5A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D3A2647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ADB34A1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D65B5B4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1F89BA6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697D4C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697D4C" w:rsidSect="00ED4170">
      <w:headerReference w:type="default" r:id="rId10"/>
      <w:footerReference w:type="default" r:id="rId11"/>
      <w:footerReference w:type="first" r:id="rId12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9C3B" w14:textId="77777777" w:rsidR="009B1F61" w:rsidRDefault="009B1F61">
      <w:r>
        <w:separator/>
      </w:r>
    </w:p>
  </w:endnote>
  <w:endnote w:type="continuationSeparator" w:id="0">
    <w:p w14:paraId="04A6CC69" w14:textId="77777777" w:rsidR="009B1F61" w:rsidRDefault="009B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6C9966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D45420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6C9966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D45420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C1C89" w14:textId="77777777" w:rsidR="009B1F61" w:rsidRDefault="009B1F61">
      <w:r>
        <w:separator/>
      </w:r>
    </w:p>
  </w:footnote>
  <w:footnote w:type="continuationSeparator" w:id="0">
    <w:p w14:paraId="1AE70B17" w14:textId="77777777" w:rsidR="009B1F61" w:rsidRDefault="009B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AE5281"/>
    <w:multiLevelType w:val="multilevel"/>
    <w:tmpl w:val="AA34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6A2B0A"/>
    <w:multiLevelType w:val="hybridMultilevel"/>
    <w:tmpl w:val="1064268A"/>
    <w:lvl w:ilvl="0" w:tplc="190C567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7" w:hanging="360"/>
      </w:pPr>
    </w:lvl>
    <w:lvl w:ilvl="2" w:tplc="0809001B" w:tentative="1">
      <w:start w:val="1"/>
      <w:numFmt w:val="lowerRoman"/>
      <w:lvlText w:val="%3."/>
      <w:lvlJc w:val="right"/>
      <w:pPr>
        <w:ind w:left="1857" w:hanging="180"/>
      </w:pPr>
    </w:lvl>
    <w:lvl w:ilvl="3" w:tplc="0809000F" w:tentative="1">
      <w:start w:val="1"/>
      <w:numFmt w:val="decimal"/>
      <w:lvlText w:val="%4."/>
      <w:lvlJc w:val="left"/>
      <w:pPr>
        <w:ind w:left="2577" w:hanging="360"/>
      </w:pPr>
    </w:lvl>
    <w:lvl w:ilvl="4" w:tplc="08090019" w:tentative="1">
      <w:start w:val="1"/>
      <w:numFmt w:val="lowerLetter"/>
      <w:lvlText w:val="%5."/>
      <w:lvlJc w:val="left"/>
      <w:pPr>
        <w:ind w:left="3297" w:hanging="360"/>
      </w:pPr>
    </w:lvl>
    <w:lvl w:ilvl="5" w:tplc="0809001B" w:tentative="1">
      <w:start w:val="1"/>
      <w:numFmt w:val="lowerRoman"/>
      <w:lvlText w:val="%6."/>
      <w:lvlJc w:val="right"/>
      <w:pPr>
        <w:ind w:left="4017" w:hanging="180"/>
      </w:pPr>
    </w:lvl>
    <w:lvl w:ilvl="6" w:tplc="0809000F" w:tentative="1">
      <w:start w:val="1"/>
      <w:numFmt w:val="decimal"/>
      <w:lvlText w:val="%7."/>
      <w:lvlJc w:val="left"/>
      <w:pPr>
        <w:ind w:left="4737" w:hanging="360"/>
      </w:pPr>
    </w:lvl>
    <w:lvl w:ilvl="7" w:tplc="08090019" w:tentative="1">
      <w:start w:val="1"/>
      <w:numFmt w:val="lowerLetter"/>
      <w:lvlText w:val="%8."/>
      <w:lvlJc w:val="left"/>
      <w:pPr>
        <w:ind w:left="5457" w:hanging="360"/>
      </w:pPr>
    </w:lvl>
    <w:lvl w:ilvl="8" w:tplc="08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3"/>
  </w:num>
  <w:num w:numId="5" w16cid:durableId="766343600">
    <w:abstractNumId w:val="38"/>
  </w:num>
  <w:num w:numId="6" w16cid:durableId="1206260171">
    <w:abstractNumId w:val="35"/>
  </w:num>
  <w:num w:numId="7" w16cid:durableId="1493984422">
    <w:abstractNumId w:val="47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8"/>
  </w:num>
  <w:num w:numId="11" w16cid:durableId="1095250314">
    <w:abstractNumId w:val="46"/>
  </w:num>
  <w:num w:numId="12" w16cid:durableId="832644150">
    <w:abstractNumId w:val="16"/>
  </w:num>
  <w:num w:numId="13" w16cid:durableId="1966958982">
    <w:abstractNumId w:val="11"/>
  </w:num>
  <w:num w:numId="14" w16cid:durableId="364141527">
    <w:abstractNumId w:val="15"/>
  </w:num>
  <w:num w:numId="15" w16cid:durableId="1664117762">
    <w:abstractNumId w:val="0"/>
  </w:num>
  <w:num w:numId="16" w16cid:durableId="241532139">
    <w:abstractNumId w:val="41"/>
  </w:num>
  <w:num w:numId="17" w16cid:durableId="475418018">
    <w:abstractNumId w:val="1"/>
  </w:num>
  <w:num w:numId="18" w16cid:durableId="347678075">
    <w:abstractNumId w:val="19"/>
  </w:num>
  <w:num w:numId="19" w16cid:durableId="675301770">
    <w:abstractNumId w:val="26"/>
  </w:num>
  <w:num w:numId="20" w16cid:durableId="2089500325">
    <w:abstractNumId w:val="36"/>
  </w:num>
  <w:num w:numId="21" w16cid:durableId="742336979">
    <w:abstractNumId w:val="42"/>
  </w:num>
  <w:num w:numId="22" w16cid:durableId="2022194403">
    <w:abstractNumId w:val="17"/>
  </w:num>
  <w:num w:numId="23" w16cid:durableId="301815636">
    <w:abstractNumId w:val="31"/>
  </w:num>
  <w:num w:numId="24" w16cid:durableId="422772931">
    <w:abstractNumId w:val="33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4"/>
  </w:num>
  <w:num w:numId="28" w16cid:durableId="472219023">
    <w:abstractNumId w:val="24"/>
  </w:num>
  <w:num w:numId="29" w16cid:durableId="1937253050">
    <w:abstractNumId w:val="39"/>
  </w:num>
  <w:num w:numId="30" w16cid:durableId="140972940">
    <w:abstractNumId w:val="5"/>
  </w:num>
  <w:num w:numId="31" w16cid:durableId="988048927">
    <w:abstractNumId w:val="29"/>
  </w:num>
  <w:num w:numId="32" w16cid:durableId="269162334">
    <w:abstractNumId w:val="30"/>
  </w:num>
  <w:num w:numId="33" w16cid:durableId="1258321469">
    <w:abstractNumId w:val="43"/>
  </w:num>
  <w:num w:numId="34" w16cid:durableId="749548892">
    <w:abstractNumId w:val="49"/>
  </w:num>
  <w:num w:numId="35" w16cid:durableId="1650400018">
    <w:abstractNumId w:val="2"/>
  </w:num>
  <w:num w:numId="36" w16cid:durableId="423962725">
    <w:abstractNumId w:val="51"/>
  </w:num>
  <w:num w:numId="37" w16cid:durableId="1948346706">
    <w:abstractNumId w:val="44"/>
  </w:num>
  <w:num w:numId="38" w16cid:durableId="1210607540">
    <w:abstractNumId w:val="21"/>
  </w:num>
  <w:num w:numId="39" w16cid:durableId="270013374">
    <w:abstractNumId w:val="37"/>
  </w:num>
  <w:num w:numId="40" w16cid:durableId="1119028922">
    <w:abstractNumId w:val="40"/>
  </w:num>
  <w:num w:numId="41" w16cid:durableId="1530101269">
    <w:abstractNumId w:val="50"/>
  </w:num>
  <w:num w:numId="42" w16cid:durableId="514344012">
    <w:abstractNumId w:val="22"/>
  </w:num>
  <w:num w:numId="43" w16cid:durableId="1047146377">
    <w:abstractNumId w:val="32"/>
  </w:num>
  <w:num w:numId="44" w16cid:durableId="1625572672">
    <w:abstractNumId w:val="48"/>
  </w:num>
  <w:num w:numId="45" w16cid:durableId="1861772622">
    <w:abstractNumId w:val="20"/>
  </w:num>
  <w:num w:numId="46" w16cid:durableId="65036008">
    <w:abstractNumId w:val="25"/>
  </w:num>
  <w:num w:numId="47" w16cid:durableId="1240020404">
    <w:abstractNumId w:val="27"/>
  </w:num>
  <w:num w:numId="48" w16cid:durableId="919677263">
    <w:abstractNumId w:val="28"/>
  </w:num>
  <w:num w:numId="49" w16cid:durableId="1015501978">
    <w:abstractNumId w:val="8"/>
  </w:num>
  <w:num w:numId="50" w16cid:durableId="1235898749">
    <w:abstractNumId w:val="54"/>
  </w:num>
  <w:num w:numId="51" w16cid:durableId="1975673887">
    <w:abstractNumId w:val="14"/>
  </w:num>
  <w:num w:numId="52" w16cid:durableId="135413250">
    <w:abstractNumId w:val="23"/>
  </w:num>
  <w:num w:numId="53" w16cid:durableId="982395355">
    <w:abstractNumId w:val="45"/>
  </w:num>
  <w:num w:numId="54" w16cid:durableId="1195114876">
    <w:abstractNumId w:val="13"/>
  </w:num>
  <w:num w:numId="55" w16cid:durableId="2114204061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56712"/>
    <w:rsid w:val="00057F40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2B40"/>
    <w:rsid w:val="001B7FDE"/>
    <w:rsid w:val="001D21CE"/>
    <w:rsid w:val="001E0AC6"/>
    <w:rsid w:val="001E34B1"/>
    <w:rsid w:val="001F0D75"/>
    <w:rsid w:val="001F142C"/>
    <w:rsid w:val="00211AB2"/>
    <w:rsid w:val="00225DC2"/>
    <w:rsid w:val="00227A5D"/>
    <w:rsid w:val="00231A11"/>
    <w:rsid w:val="00237C21"/>
    <w:rsid w:val="00241C51"/>
    <w:rsid w:val="0024237D"/>
    <w:rsid w:val="00247808"/>
    <w:rsid w:val="00247B85"/>
    <w:rsid w:val="002611E6"/>
    <w:rsid w:val="002623FE"/>
    <w:rsid w:val="00275ED7"/>
    <w:rsid w:val="00280BD8"/>
    <w:rsid w:val="0028170C"/>
    <w:rsid w:val="00283163"/>
    <w:rsid w:val="002944BA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69A3"/>
    <w:rsid w:val="002E6C2E"/>
    <w:rsid w:val="002E7099"/>
    <w:rsid w:val="003015B5"/>
    <w:rsid w:val="003140DB"/>
    <w:rsid w:val="003144A7"/>
    <w:rsid w:val="0032656E"/>
    <w:rsid w:val="00326BE3"/>
    <w:rsid w:val="0033596F"/>
    <w:rsid w:val="003359C1"/>
    <w:rsid w:val="00340658"/>
    <w:rsid w:val="0034340A"/>
    <w:rsid w:val="003448B6"/>
    <w:rsid w:val="00351ED2"/>
    <w:rsid w:val="00361643"/>
    <w:rsid w:val="00364A47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0519F"/>
    <w:rsid w:val="00405E27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614F"/>
    <w:rsid w:val="00537247"/>
    <w:rsid w:val="005402BD"/>
    <w:rsid w:val="00541BA6"/>
    <w:rsid w:val="00541D62"/>
    <w:rsid w:val="00543A81"/>
    <w:rsid w:val="00544610"/>
    <w:rsid w:val="005446D6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135D"/>
    <w:rsid w:val="005C5297"/>
    <w:rsid w:val="005D04CB"/>
    <w:rsid w:val="005D0C90"/>
    <w:rsid w:val="005E36E4"/>
    <w:rsid w:val="005E5176"/>
    <w:rsid w:val="005F07CC"/>
    <w:rsid w:val="005F4CA3"/>
    <w:rsid w:val="005F737F"/>
    <w:rsid w:val="005F7B77"/>
    <w:rsid w:val="0060752E"/>
    <w:rsid w:val="00607B0D"/>
    <w:rsid w:val="00614845"/>
    <w:rsid w:val="00615E38"/>
    <w:rsid w:val="00621AAA"/>
    <w:rsid w:val="00622138"/>
    <w:rsid w:val="00630D29"/>
    <w:rsid w:val="006379FC"/>
    <w:rsid w:val="00650950"/>
    <w:rsid w:val="00652248"/>
    <w:rsid w:val="00652D40"/>
    <w:rsid w:val="00656F3E"/>
    <w:rsid w:val="0066246B"/>
    <w:rsid w:val="00666EF4"/>
    <w:rsid w:val="00674EF6"/>
    <w:rsid w:val="006767E6"/>
    <w:rsid w:val="00676B9C"/>
    <w:rsid w:val="00682CB1"/>
    <w:rsid w:val="00685555"/>
    <w:rsid w:val="00686803"/>
    <w:rsid w:val="0069308E"/>
    <w:rsid w:val="00697D4C"/>
    <w:rsid w:val="006C5CB8"/>
    <w:rsid w:val="006C6D68"/>
    <w:rsid w:val="006C7CAF"/>
    <w:rsid w:val="006C7DCC"/>
    <w:rsid w:val="006D0CF9"/>
    <w:rsid w:val="006D3A99"/>
    <w:rsid w:val="006D7CFF"/>
    <w:rsid w:val="006E3806"/>
    <w:rsid w:val="006F6966"/>
    <w:rsid w:val="00711846"/>
    <w:rsid w:val="00713207"/>
    <w:rsid w:val="00715EB3"/>
    <w:rsid w:val="00722479"/>
    <w:rsid w:val="0072252A"/>
    <w:rsid w:val="00726827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77571"/>
    <w:rsid w:val="00781DA2"/>
    <w:rsid w:val="00782789"/>
    <w:rsid w:val="00796B37"/>
    <w:rsid w:val="007A5137"/>
    <w:rsid w:val="007B155F"/>
    <w:rsid w:val="007B2519"/>
    <w:rsid w:val="007D663E"/>
    <w:rsid w:val="007E020C"/>
    <w:rsid w:val="007E2475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0681"/>
    <w:rsid w:val="008728F7"/>
    <w:rsid w:val="008812F8"/>
    <w:rsid w:val="00894573"/>
    <w:rsid w:val="008A2137"/>
    <w:rsid w:val="008A3AA4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4013"/>
    <w:rsid w:val="00935CFC"/>
    <w:rsid w:val="009361E5"/>
    <w:rsid w:val="00940809"/>
    <w:rsid w:val="00941E17"/>
    <w:rsid w:val="009449F0"/>
    <w:rsid w:val="009561BF"/>
    <w:rsid w:val="00956AEA"/>
    <w:rsid w:val="00957085"/>
    <w:rsid w:val="009636D0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1F61"/>
    <w:rsid w:val="009B31BB"/>
    <w:rsid w:val="009B4422"/>
    <w:rsid w:val="009B4439"/>
    <w:rsid w:val="009B5D30"/>
    <w:rsid w:val="009D2742"/>
    <w:rsid w:val="009D4519"/>
    <w:rsid w:val="009D4BA7"/>
    <w:rsid w:val="009E20EE"/>
    <w:rsid w:val="009F36E3"/>
    <w:rsid w:val="00A13A61"/>
    <w:rsid w:val="00A154AD"/>
    <w:rsid w:val="00A21288"/>
    <w:rsid w:val="00A30650"/>
    <w:rsid w:val="00A31A96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27CC"/>
    <w:rsid w:val="00AC4E96"/>
    <w:rsid w:val="00AC5D9C"/>
    <w:rsid w:val="00AD3189"/>
    <w:rsid w:val="00AD4BFC"/>
    <w:rsid w:val="00AD5C5A"/>
    <w:rsid w:val="00AF2657"/>
    <w:rsid w:val="00AF5A0B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6CD1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F498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37EE"/>
    <w:rsid w:val="00C36262"/>
    <w:rsid w:val="00C42166"/>
    <w:rsid w:val="00C6394C"/>
    <w:rsid w:val="00C64F2E"/>
    <w:rsid w:val="00C80BB2"/>
    <w:rsid w:val="00C861D3"/>
    <w:rsid w:val="00C971F3"/>
    <w:rsid w:val="00CA284C"/>
    <w:rsid w:val="00CA29E6"/>
    <w:rsid w:val="00CA2EE5"/>
    <w:rsid w:val="00CA5AC4"/>
    <w:rsid w:val="00CB2781"/>
    <w:rsid w:val="00CB735B"/>
    <w:rsid w:val="00CC780A"/>
    <w:rsid w:val="00CC7CDB"/>
    <w:rsid w:val="00CD094A"/>
    <w:rsid w:val="00CD14A1"/>
    <w:rsid w:val="00CD2753"/>
    <w:rsid w:val="00CD4585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74E7"/>
    <w:rsid w:val="00D21943"/>
    <w:rsid w:val="00D219A8"/>
    <w:rsid w:val="00D235C4"/>
    <w:rsid w:val="00D26077"/>
    <w:rsid w:val="00D26E09"/>
    <w:rsid w:val="00D45420"/>
    <w:rsid w:val="00D51ADD"/>
    <w:rsid w:val="00D55D48"/>
    <w:rsid w:val="00D665FA"/>
    <w:rsid w:val="00D77182"/>
    <w:rsid w:val="00D80DC8"/>
    <w:rsid w:val="00D934A7"/>
    <w:rsid w:val="00D94045"/>
    <w:rsid w:val="00D95A65"/>
    <w:rsid w:val="00DA50A1"/>
    <w:rsid w:val="00DB0FF3"/>
    <w:rsid w:val="00DB559A"/>
    <w:rsid w:val="00DC011A"/>
    <w:rsid w:val="00DE76CA"/>
    <w:rsid w:val="00DF5A3F"/>
    <w:rsid w:val="00DF6E9C"/>
    <w:rsid w:val="00E2623C"/>
    <w:rsid w:val="00E31285"/>
    <w:rsid w:val="00E33F0F"/>
    <w:rsid w:val="00E46B78"/>
    <w:rsid w:val="00E56F68"/>
    <w:rsid w:val="00E621A9"/>
    <w:rsid w:val="00E62E2A"/>
    <w:rsid w:val="00E71EF1"/>
    <w:rsid w:val="00E735A7"/>
    <w:rsid w:val="00E7706F"/>
    <w:rsid w:val="00E81962"/>
    <w:rsid w:val="00E941AF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393A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54F29"/>
    <w:rsid w:val="00F61BF7"/>
    <w:rsid w:val="00F704C8"/>
    <w:rsid w:val="00F76A9A"/>
    <w:rsid w:val="00F77118"/>
    <w:rsid w:val="00F80DCB"/>
    <w:rsid w:val="00F945D9"/>
    <w:rsid w:val="00F949FB"/>
    <w:rsid w:val="00F956D7"/>
    <w:rsid w:val="00FA47C6"/>
    <w:rsid w:val="00FB4F98"/>
    <w:rsid w:val="00FC1C39"/>
    <w:rsid w:val="00FC3F44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Caracter">
    <w:name w:val="Caracter"/>
    <w:basedOn w:val="Normal"/>
    <w:rsid w:val="00FA47C6"/>
    <w:pPr>
      <w:autoSpaceDE/>
      <w:autoSpaceDN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character" w:customStyle="1" w:styleId="label">
    <w:name w:val="label"/>
    <w:basedOn w:val="DefaultParagraphFont"/>
    <w:rsid w:val="00AC27CC"/>
  </w:style>
  <w:style w:type="character" w:customStyle="1" w:styleId="value">
    <w:name w:val="value"/>
    <w:basedOn w:val="DefaultParagraphFont"/>
    <w:rsid w:val="00AC27CC"/>
  </w:style>
  <w:style w:type="character" w:customStyle="1" w:styleId="BodyTextChar">
    <w:name w:val="Body Text Char"/>
    <w:link w:val="BodyText"/>
    <w:uiPriority w:val="1"/>
    <w:rsid w:val="002E6C2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amangiu.ro/buneci-bogd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1732</Words>
  <Characters>9878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14</cp:revision>
  <dcterms:created xsi:type="dcterms:W3CDTF">2025-10-08T14:46:00Z</dcterms:created>
  <dcterms:modified xsi:type="dcterms:W3CDTF">2025-10-14T21:31:00Z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